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CD92F" w14:textId="77777777"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FD5BE4">
        <w:rPr>
          <w:rFonts w:eastAsia="宋体" w:hint="eastAsia"/>
          <w:noProof/>
          <w:sz w:val="24"/>
          <w:lang w:eastAsia="zh-CN"/>
        </w:rPr>
        <w:t>11</w:t>
      </w:r>
      <w:r w:rsidR="00C56750">
        <w:rPr>
          <w:rFonts w:eastAsia="宋体"/>
          <w:noProof/>
          <w:sz w:val="24"/>
          <w:lang w:eastAsia="zh-CN"/>
        </w:rPr>
        <w:t>5</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007D3E62" w:rsidRPr="007D3E62">
        <w:rPr>
          <w:rFonts w:eastAsia="宋体"/>
          <w:b/>
          <w:i/>
          <w:noProof/>
          <w:sz w:val="28"/>
          <w:lang w:eastAsia="zh-CN"/>
        </w:rPr>
        <w:t>R2-210</w:t>
      </w:r>
      <w:r w:rsidR="003D4425">
        <w:rPr>
          <w:rFonts w:eastAsia="宋体"/>
          <w:b/>
          <w:i/>
          <w:noProof/>
          <w:sz w:val="28"/>
          <w:lang w:eastAsia="zh-CN"/>
        </w:rPr>
        <w:t>7460</w:t>
      </w:r>
    </w:p>
    <w:p w14:paraId="2FB4C42E" w14:textId="77777777" w:rsidR="002B1180" w:rsidRDefault="001460D3" w:rsidP="00D07A50">
      <w:pPr>
        <w:pStyle w:val="CRCoverPage"/>
        <w:rPr>
          <w:rFonts w:eastAsia="宋体"/>
          <w:noProof/>
          <w:sz w:val="24"/>
          <w:lang w:eastAsia="zh-CN"/>
        </w:rPr>
      </w:pPr>
      <w:r w:rsidRPr="002000AD">
        <w:rPr>
          <w:rFonts w:eastAsia="宋体"/>
          <w:noProof/>
          <w:sz w:val="24"/>
          <w:lang w:eastAsia="zh-CN"/>
        </w:rPr>
        <w:t xml:space="preserve">Online, </w:t>
      </w:r>
      <w:r w:rsidR="00C56750">
        <w:rPr>
          <w:rFonts w:eastAsia="宋体"/>
          <w:noProof/>
          <w:sz w:val="24"/>
          <w:lang w:eastAsia="zh-CN"/>
        </w:rPr>
        <w:t>Aug</w:t>
      </w:r>
      <w:r w:rsidR="00C633F8" w:rsidRPr="002000AD">
        <w:rPr>
          <w:rFonts w:eastAsia="宋体"/>
          <w:noProof/>
          <w:sz w:val="24"/>
          <w:lang w:eastAsia="zh-CN"/>
        </w:rPr>
        <w:t xml:space="preserve"> </w:t>
      </w:r>
      <w:r w:rsidR="00C56750">
        <w:rPr>
          <w:rFonts w:eastAsia="宋体"/>
          <w:noProof/>
          <w:sz w:val="24"/>
          <w:lang w:eastAsia="zh-CN"/>
        </w:rPr>
        <w:t>16</w:t>
      </w:r>
      <w:r w:rsidRPr="002000AD">
        <w:rPr>
          <w:rFonts w:eastAsia="宋体"/>
          <w:noProof/>
          <w:sz w:val="24"/>
          <w:lang w:eastAsia="zh-CN"/>
        </w:rPr>
        <w:t xml:space="preserve"> – </w:t>
      </w:r>
      <w:r w:rsidR="00C56750">
        <w:rPr>
          <w:rFonts w:eastAsia="宋体"/>
          <w:noProof/>
          <w:sz w:val="24"/>
          <w:lang w:eastAsia="zh-CN"/>
        </w:rPr>
        <w:t>Aug</w:t>
      </w:r>
      <w:r w:rsidR="00C633F8" w:rsidRPr="002000AD">
        <w:rPr>
          <w:rFonts w:eastAsia="宋体"/>
          <w:noProof/>
          <w:sz w:val="24"/>
          <w:lang w:eastAsia="zh-CN"/>
        </w:rPr>
        <w:t xml:space="preserve"> 27</w:t>
      </w:r>
      <w:r w:rsidR="002B1180" w:rsidRPr="002000AD">
        <w:rPr>
          <w:rFonts w:eastAsia="宋体"/>
          <w:noProof/>
          <w:sz w:val="24"/>
          <w:lang w:eastAsia="zh-CN"/>
        </w:rPr>
        <w:t>, 2021</w:t>
      </w:r>
    </w:p>
    <w:p w14:paraId="44D6E5F6" w14:textId="77777777" w:rsidR="002B1180" w:rsidRPr="00680D8D" w:rsidRDefault="002B1180" w:rsidP="001460D3">
      <w:pPr>
        <w:pStyle w:val="CRCoverPage"/>
        <w:rPr>
          <w:rFonts w:eastAsia="宋体"/>
          <w:noProof/>
          <w:sz w:val="24"/>
          <w:lang w:eastAsia="zh-CN"/>
        </w:rPr>
      </w:pPr>
    </w:p>
    <w:p w14:paraId="0340F2A0"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8.2.3</w:t>
      </w:r>
      <w:r w:rsidR="001460D3">
        <w:rPr>
          <w:rFonts w:ascii="Arial" w:eastAsia="宋体" w:hAnsi="Arial"/>
          <w:sz w:val="24"/>
          <w:lang w:eastAsia="zh-CN"/>
        </w:rPr>
        <w:t>.1</w:t>
      </w:r>
    </w:p>
    <w:p w14:paraId="6DA898F2"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p>
    <w:p w14:paraId="78007E4A" w14:textId="77777777" w:rsidR="002B1180" w:rsidRPr="00C1131C" w:rsidRDefault="002B1180" w:rsidP="002B1180">
      <w:pPr>
        <w:tabs>
          <w:tab w:val="left" w:pos="1985"/>
        </w:tabs>
        <w:spacing w:afterLines="100" w:after="240"/>
        <w:ind w:left="1980" w:hanging="1980"/>
        <w:rPr>
          <w:rFonts w:ascii="Arial" w:hAnsi="Arial"/>
          <w:sz w:val="24"/>
        </w:rPr>
      </w:pPr>
      <w:r w:rsidRPr="000D3833">
        <w:rPr>
          <w:rFonts w:ascii="Arial" w:hAnsi="Arial"/>
          <w:b/>
          <w:sz w:val="24"/>
        </w:rPr>
        <w:t>Title:</w:t>
      </w:r>
      <w:r w:rsidRPr="000D3833">
        <w:rPr>
          <w:rFonts w:ascii="Arial" w:hAnsi="Arial"/>
          <w:sz w:val="24"/>
        </w:rPr>
        <w:tab/>
      </w:r>
      <w:r w:rsidR="00BC7560">
        <w:rPr>
          <w:rFonts w:ascii="Arial" w:hAnsi="Arial"/>
          <w:sz w:val="24"/>
        </w:rPr>
        <w:t xml:space="preserve">Discussion on </w:t>
      </w:r>
      <w:r w:rsidR="00DE70A8">
        <w:rPr>
          <w:rFonts w:ascii="Arial" w:hAnsi="Arial"/>
          <w:sz w:val="24"/>
        </w:rPr>
        <w:t>SN</w:t>
      </w:r>
      <w:r w:rsidR="001953E0">
        <w:rPr>
          <w:rFonts w:ascii="Arial" w:hAnsi="Arial"/>
          <w:sz w:val="24"/>
        </w:rPr>
        <w:t xml:space="preserve"> initiated inter-SN CPC</w:t>
      </w:r>
    </w:p>
    <w:p w14:paraId="45F9CFE6" w14:textId="77777777"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Pr="00740393">
        <w:rPr>
          <w:rFonts w:ascii="Arial" w:eastAsia="宋体" w:hAnsi="Arial" w:cs="Arial"/>
          <w:sz w:val="24"/>
          <w:szCs w:val="24"/>
          <w:lang w:eastAsia="zh-CN"/>
        </w:rPr>
        <w:t>LTE_NR_DC_enh2-Core</w:t>
      </w:r>
    </w:p>
    <w:p w14:paraId="1BA97D81" w14:textId="77777777"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50407443" w14:textId="77777777" w:rsidR="007720EE" w:rsidRPr="000D3833" w:rsidRDefault="007720EE" w:rsidP="007720EE">
      <w:pPr>
        <w:pStyle w:val="1"/>
        <w:numPr>
          <w:ilvl w:val="0"/>
          <w:numId w:val="3"/>
        </w:numPr>
      </w:pPr>
      <w:r w:rsidRPr="000D3833">
        <w:t>Introduction</w:t>
      </w:r>
    </w:p>
    <w:p w14:paraId="53B9033C" w14:textId="77777777" w:rsidR="00910727" w:rsidRDefault="00FD5F09" w:rsidP="007720EE">
      <w:pPr>
        <w:jc w:val="both"/>
        <w:rPr>
          <w:rFonts w:eastAsia="宋体"/>
          <w:kern w:val="2"/>
          <w:lang w:eastAsia="zh-CN"/>
        </w:rPr>
      </w:pPr>
      <w:r>
        <w:rPr>
          <w:rFonts w:eastAsia="宋体" w:hint="eastAsia"/>
          <w:kern w:val="2"/>
          <w:lang w:eastAsia="zh-CN"/>
        </w:rPr>
        <w:t xml:space="preserve">In </w:t>
      </w:r>
      <w:r w:rsidR="00FF3584">
        <w:rPr>
          <w:rFonts w:eastAsia="宋体" w:hint="eastAsia"/>
          <w:kern w:val="2"/>
          <w:lang w:eastAsia="zh-CN"/>
        </w:rPr>
        <w:t>RAN2#11</w:t>
      </w:r>
      <w:r w:rsidR="001953E0">
        <w:rPr>
          <w:rFonts w:eastAsia="宋体"/>
          <w:kern w:val="2"/>
          <w:lang w:eastAsia="zh-CN"/>
        </w:rPr>
        <w:t>4</w:t>
      </w:r>
      <w:r>
        <w:rPr>
          <w:rFonts w:eastAsia="宋体"/>
          <w:kern w:val="2"/>
          <w:lang w:eastAsia="zh-CN"/>
        </w:rPr>
        <w:t>-</w:t>
      </w:r>
      <w:r w:rsidR="000E6C20">
        <w:rPr>
          <w:rFonts w:eastAsia="宋体" w:hint="eastAsia"/>
          <w:kern w:val="2"/>
          <w:lang w:eastAsia="zh-CN"/>
        </w:rPr>
        <w:t>e</w:t>
      </w:r>
      <w:r w:rsidR="00295415">
        <w:rPr>
          <w:rFonts w:eastAsia="宋体" w:hint="eastAsia"/>
          <w:kern w:val="2"/>
          <w:lang w:eastAsia="zh-CN"/>
        </w:rPr>
        <w:t xml:space="preserve"> meeting,</w:t>
      </w:r>
      <w:r w:rsidR="00295415">
        <w:rPr>
          <w:rFonts w:eastAsia="宋体"/>
          <w:kern w:val="2"/>
          <w:lang w:eastAsia="zh-CN"/>
        </w:rPr>
        <w:t xml:space="preserve"> CPAC procedures from network perspective</w:t>
      </w:r>
      <w:r w:rsidR="00616317">
        <w:rPr>
          <w:rFonts w:eastAsia="宋体"/>
          <w:kern w:val="2"/>
          <w:lang w:eastAsia="zh-CN"/>
        </w:rPr>
        <w:t xml:space="preserve"> </w:t>
      </w:r>
      <w:r w:rsidR="00295415">
        <w:rPr>
          <w:rFonts w:eastAsia="宋体"/>
          <w:kern w:val="2"/>
          <w:lang w:eastAsia="zh-CN"/>
        </w:rPr>
        <w:t xml:space="preserve">have been widely discussed and much progress </w:t>
      </w:r>
      <w:r w:rsidR="00616317">
        <w:rPr>
          <w:rFonts w:eastAsia="宋体"/>
          <w:kern w:val="2"/>
          <w:lang w:eastAsia="zh-CN"/>
        </w:rPr>
        <w:t>has been made.</w:t>
      </w:r>
      <w:r w:rsidR="00FB05E1">
        <w:rPr>
          <w:rFonts w:eastAsia="宋体"/>
          <w:kern w:val="2"/>
          <w:lang w:eastAsia="zh-CN"/>
        </w:rPr>
        <w:t xml:space="preserve"> </w:t>
      </w:r>
      <w:r w:rsidR="00AA2DAA">
        <w:rPr>
          <w:rFonts w:eastAsia="宋体"/>
          <w:kern w:val="2"/>
          <w:lang w:eastAsia="zh-CN"/>
        </w:rPr>
        <w:t>However, t</w:t>
      </w:r>
      <w:r w:rsidR="00342ACE">
        <w:rPr>
          <w:rFonts w:eastAsia="宋体"/>
          <w:kern w:val="2"/>
          <w:lang w:eastAsia="zh-CN"/>
        </w:rPr>
        <w:t xml:space="preserve">here also remain several </w:t>
      </w:r>
      <w:r w:rsidR="00252E7B">
        <w:rPr>
          <w:rFonts w:eastAsia="宋体"/>
          <w:kern w:val="2"/>
          <w:lang w:eastAsia="zh-CN"/>
        </w:rPr>
        <w:t xml:space="preserve">open </w:t>
      </w:r>
      <w:r w:rsidR="00342ACE">
        <w:rPr>
          <w:rFonts w:eastAsia="宋体"/>
          <w:kern w:val="2"/>
          <w:lang w:eastAsia="zh-CN"/>
        </w:rPr>
        <w:t>issues that need further d</w:t>
      </w:r>
      <w:r w:rsidR="005B05F5">
        <w:rPr>
          <w:rFonts w:eastAsia="宋体"/>
          <w:kern w:val="2"/>
          <w:lang w:eastAsia="zh-CN"/>
        </w:rPr>
        <w:t>iscussion</w:t>
      </w:r>
      <w:r w:rsidR="00C30ED2">
        <w:rPr>
          <w:rFonts w:eastAsia="宋体"/>
          <w:kern w:val="2"/>
          <w:lang w:eastAsia="zh-CN"/>
        </w:rPr>
        <w:t>, including inter-node message design related issues from RAN3 LS</w:t>
      </w:r>
      <w:r w:rsidR="005B05F5">
        <w:rPr>
          <w:rFonts w:eastAsia="宋体"/>
          <w:kern w:val="2"/>
          <w:lang w:eastAsia="zh-CN"/>
        </w:rPr>
        <w:t xml:space="preserve"> </w:t>
      </w:r>
      <w:r w:rsidR="00C30ED2">
        <w:rPr>
          <w:rFonts w:eastAsia="宋体"/>
          <w:kern w:val="2"/>
          <w:lang w:eastAsia="zh-CN"/>
        </w:rPr>
        <w:t xml:space="preserve">and details of </w:t>
      </w:r>
      <w:r w:rsidR="001B47C9">
        <w:rPr>
          <w:rFonts w:eastAsia="宋体"/>
          <w:kern w:val="2"/>
          <w:lang w:eastAsia="zh-CN"/>
        </w:rPr>
        <w:t>CPC</w:t>
      </w:r>
      <w:r w:rsidR="00C30ED2">
        <w:rPr>
          <w:rFonts w:eastAsia="宋体"/>
          <w:kern w:val="2"/>
          <w:lang w:eastAsia="zh-CN"/>
        </w:rPr>
        <w:t xml:space="preserve"> configuration update procedures [1-2]</w:t>
      </w:r>
      <w:r w:rsidR="005B05F5">
        <w:rPr>
          <w:rFonts w:eastAsia="宋体"/>
          <w:kern w:val="2"/>
          <w:lang w:eastAsia="zh-CN"/>
        </w:rPr>
        <w:t>.</w:t>
      </w:r>
    </w:p>
    <w:p w14:paraId="7BBDE6EA" w14:textId="77777777" w:rsidR="00D346FC" w:rsidRPr="00C30ED2" w:rsidRDefault="00D346FC" w:rsidP="00D346FC">
      <w:pPr>
        <w:pStyle w:val="aa"/>
        <w:spacing w:after="180"/>
        <w:ind w:left="360"/>
        <w:jc w:val="both"/>
        <w:rPr>
          <w:b/>
          <w:i/>
          <w:color w:val="auto"/>
          <w:u w:val="single"/>
          <w:lang w:eastAsia="zh-CN"/>
        </w:rPr>
      </w:pPr>
      <w:r w:rsidRPr="00C30ED2">
        <w:rPr>
          <w:b/>
          <w:i/>
          <w:color w:val="auto"/>
          <w:u w:val="single"/>
          <w:lang w:eastAsia="zh-CN"/>
        </w:rPr>
        <w:t>Remaining issues from RAN3 LS</w:t>
      </w:r>
    </w:p>
    <w:p w14:paraId="3F50A235" w14:textId="77777777" w:rsidR="00D346FC" w:rsidRDefault="00D346FC" w:rsidP="00D346FC">
      <w:pPr>
        <w:pStyle w:val="aa"/>
        <w:spacing w:after="180"/>
        <w:ind w:left="360"/>
        <w:jc w:val="both"/>
        <w:rPr>
          <w:color w:val="auto"/>
          <w:lang w:eastAsia="zh-CN"/>
        </w:rPr>
      </w:pPr>
      <w:r w:rsidRPr="002170FE">
        <w:rPr>
          <w:color w:val="auto"/>
          <w:lang w:eastAsia="zh-CN"/>
        </w:rPr>
        <w:t>About the SN initiated inter-SN CPC, RAN3 would like to ask RAN2 to feedback on the following two alternatives:</w:t>
      </w:r>
    </w:p>
    <w:p w14:paraId="136BA732" w14:textId="77777777" w:rsidR="00D346FC" w:rsidRDefault="00D346FC" w:rsidP="00D346FC">
      <w:pPr>
        <w:pStyle w:val="aa"/>
        <w:numPr>
          <w:ilvl w:val="1"/>
          <w:numId w:val="13"/>
        </w:numPr>
        <w:spacing w:after="180"/>
        <w:jc w:val="both"/>
        <w:rPr>
          <w:color w:val="auto"/>
          <w:lang w:eastAsia="zh-CN"/>
        </w:rPr>
      </w:pPr>
      <w:r w:rsidRPr="002170FE">
        <w:rPr>
          <w:color w:val="auto"/>
          <w:lang w:eastAsia="zh-CN"/>
        </w:rPr>
        <w:t xml:space="preserve">Alternative 1: MN performs the association between the execution condition received from the source SN and the RRC configuration of the candidate PSCell received from the candidate SN. </w:t>
      </w:r>
    </w:p>
    <w:p w14:paraId="23F9D7C6" w14:textId="77777777" w:rsidR="00C30ED2" w:rsidRDefault="00D346FC" w:rsidP="00C30ED2">
      <w:pPr>
        <w:pStyle w:val="aa"/>
        <w:numPr>
          <w:ilvl w:val="1"/>
          <w:numId w:val="13"/>
        </w:numPr>
        <w:spacing w:after="180"/>
        <w:jc w:val="both"/>
        <w:rPr>
          <w:color w:val="auto"/>
          <w:lang w:eastAsia="zh-CN"/>
        </w:rPr>
      </w:pPr>
      <w:r w:rsidRPr="002170FE">
        <w:rPr>
          <w:color w:val="auto"/>
          <w:lang w:eastAsia="zh-CN"/>
        </w:rPr>
        <w:t>Alternative 2: MN forwards the execution condition received from the source SN to the candidate SN. The candidate SN sends the execution condition and the RRC configuration of the candidate PSCell to the MN.</w:t>
      </w:r>
    </w:p>
    <w:p w14:paraId="42D779A8" w14:textId="77777777" w:rsidR="00C30ED2" w:rsidRPr="00E72E48" w:rsidRDefault="00073EA3" w:rsidP="00E72E48">
      <w:pPr>
        <w:pStyle w:val="aa"/>
        <w:spacing w:after="180"/>
        <w:ind w:left="360"/>
        <w:jc w:val="both"/>
        <w:rPr>
          <w:b/>
          <w:i/>
          <w:color w:val="auto"/>
          <w:u w:val="single"/>
          <w:lang w:eastAsia="zh-CN"/>
        </w:rPr>
      </w:pPr>
      <w:r w:rsidRPr="00E72E48">
        <w:rPr>
          <w:b/>
          <w:i/>
          <w:color w:val="auto"/>
          <w:u w:val="single"/>
          <w:lang w:eastAsia="zh-CN"/>
        </w:rPr>
        <w:t xml:space="preserve">Remaining issues of </w:t>
      </w:r>
      <w:r w:rsidR="001B47C9">
        <w:rPr>
          <w:b/>
          <w:i/>
          <w:color w:val="auto"/>
          <w:u w:val="single"/>
          <w:lang w:eastAsia="zh-CN"/>
        </w:rPr>
        <w:t xml:space="preserve">CPC </w:t>
      </w:r>
      <w:r w:rsidRPr="00E72E48">
        <w:rPr>
          <w:b/>
          <w:i/>
          <w:color w:val="auto"/>
          <w:u w:val="single"/>
          <w:lang w:eastAsia="zh-CN"/>
        </w:rPr>
        <w:t>configuration update</w:t>
      </w:r>
    </w:p>
    <w:p w14:paraId="5F62FABF" w14:textId="77777777" w:rsidR="00E72E48" w:rsidRPr="00E72E48" w:rsidRDefault="00E72E48" w:rsidP="003435A3">
      <w:pPr>
        <w:pStyle w:val="aa"/>
        <w:numPr>
          <w:ilvl w:val="0"/>
          <w:numId w:val="14"/>
        </w:numPr>
        <w:spacing w:after="180"/>
        <w:jc w:val="both"/>
        <w:rPr>
          <w:color w:val="auto"/>
          <w:lang w:eastAsia="zh-CN"/>
        </w:rPr>
      </w:pPr>
      <w:r w:rsidRPr="00E72E48">
        <w:rPr>
          <w:color w:val="auto"/>
          <w:lang w:eastAsia="zh-CN"/>
        </w:rPr>
        <w:t>Whether, after T-SN provided the conditional configurations to the MN, the SN measurement configuration can be updated *before* the MN provides theses conditional configurations to the UE.</w:t>
      </w:r>
    </w:p>
    <w:p w14:paraId="733A4D9F" w14:textId="77777777" w:rsidR="00461D3B" w:rsidRPr="00E72E48" w:rsidRDefault="00E72E48" w:rsidP="003435A3">
      <w:pPr>
        <w:pStyle w:val="aa"/>
        <w:numPr>
          <w:ilvl w:val="0"/>
          <w:numId w:val="14"/>
        </w:numPr>
        <w:spacing w:after="180"/>
        <w:jc w:val="both"/>
        <w:rPr>
          <w:color w:val="auto"/>
          <w:lang w:eastAsia="zh-CN"/>
        </w:rPr>
      </w:pPr>
      <w:r w:rsidRPr="00E72E48">
        <w:rPr>
          <w:color w:val="auto"/>
          <w:lang w:eastAsia="zh-CN"/>
        </w:rPr>
        <w:t>Whether the execution conditions can be updated after T-SN provided the conditional configurations to the MN.</w:t>
      </w:r>
    </w:p>
    <w:p w14:paraId="1EC0BD9B" w14:textId="77777777" w:rsidR="007720EE"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3B4C66">
        <w:rPr>
          <w:rFonts w:eastAsia="宋体"/>
          <w:kern w:val="2"/>
          <w:lang w:eastAsia="zh-CN"/>
        </w:rPr>
        <w:t>the above</w:t>
      </w:r>
      <w:r w:rsidR="00F57A74">
        <w:rPr>
          <w:rFonts w:eastAsia="宋体"/>
          <w:kern w:val="2"/>
          <w:lang w:eastAsia="zh-CN"/>
        </w:rPr>
        <w:t xml:space="preserve"> remaining</w:t>
      </w:r>
      <w:r w:rsidR="003B4C66">
        <w:rPr>
          <w:rFonts w:eastAsia="宋体"/>
          <w:kern w:val="2"/>
          <w:lang w:eastAsia="zh-CN"/>
        </w:rPr>
        <w:t xml:space="preserve"> issues</w:t>
      </w:r>
      <w:r w:rsidR="00F57A74">
        <w:rPr>
          <w:rFonts w:eastAsia="宋体"/>
          <w:kern w:val="2"/>
          <w:lang w:eastAsia="zh-CN"/>
        </w:rPr>
        <w:t xml:space="preserve"> for SN initiated</w:t>
      </w:r>
      <w:r w:rsidR="009E1593">
        <w:rPr>
          <w:rFonts w:eastAsia="宋体"/>
          <w:kern w:val="2"/>
          <w:lang w:eastAsia="zh-CN"/>
        </w:rPr>
        <w:t xml:space="preserve"> inter-SN CPC</w:t>
      </w:r>
      <w:r w:rsidR="00035B4D">
        <w:rPr>
          <w:rFonts w:eastAsia="宋体"/>
          <w:kern w:val="2"/>
          <w:lang w:eastAsia="zh-CN"/>
        </w:rPr>
        <w:t>.</w:t>
      </w:r>
    </w:p>
    <w:p w14:paraId="6336AC10" w14:textId="77777777" w:rsidR="007720EE" w:rsidRDefault="007720EE" w:rsidP="007720EE">
      <w:pPr>
        <w:pStyle w:val="1"/>
        <w:numPr>
          <w:ilvl w:val="0"/>
          <w:numId w:val="3"/>
        </w:numPr>
        <w:rPr>
          <w:rFonts w:eastAsia="宋体"/>
          <w:lang w:eastAsia="zh-CN"/>
        </w:rPr>
      </w:pPr>
      <w:r w:rsidRPr="000D3833">
        <w:t>Discussion</w:t>
      </w:r>
    </w:p>
    <w:p w14:paraId="4373C9F7" w14:textId="77777777" w:rsidR="00B070CB" w:rsidRPr="00172C18" w:rsidRDefault="00D73AC7" w:rsidP="00172C18">
      <w:pPr>
        <w:pStyle w:val="2"/>
        <w:rPr>
          <w:rFonts w:eastAsia="宋体"/>
          <w:lang w:eastAsia="zh-CN"/>
        </w:rPr>
      </w:pPr>
      <w:r>
        <w:rPr>
          <w:rFonts w:eastAsia="宋体"/>
          <w:lang w:eastAsia="zh-CN"/>
        </w:rPr>
        <w:t xml:space="preserve">Issue 1: </w:t>
      </w:r>
      <w:r w:rsidR="00F4265E">
        <w:rPr>
          <w:rFonts w:eastAsia="宋体"/>
          <w:lang w:eastAsia="zh-CN"/>
        </w:rPr>
        <w:t>Whether to forward the execution conditions to T-SN</w:t>
      </w:r>
    </w:p>
    <w:p w14:paraId="4C17CEA3" w14:textId="77777777" w:rsidR="000749EC" w:rsidRDefault="00195785" w:rsidP="00B070CB">
      <w:pPr>
        <w:jc w:val="both"/>
        <w:rPr>
          <w:rFonts w:eastAsia="宋体"/>
          <w:lang w:eastAsia="zh-CN"/>
        </w:rPr>
      </w:pPr>
      <w:r>
        <w:rPr>
          <w:rFonts w:eastAsia="宋体"/>
          <w:lang w:eastAsia="zh-CN"/>
        </w:rPr>
        <w:t>In RAN3 LS, RAN3 asks RAN2 to feedback on two alternatives about the SN initiated inter-SN CPC</w:t>
      </w:r>
      <w:r w:rsidR="00004BAC">
        <w:rPr>
          <w:rFonts w:eastAsia="宋体"/>
          <w:lang w:eastAsia="zh-CN"/>
        </w:rPr>
        <w:t>. The main difference is whether MN shall</w:t>
      </w:r>
      <w:r>
        <w:rPr>
          <w:rFonts w:eastAsia="宋体"/>
          <w:lang w:eastAsia="zh-CN"/>
        </w:rPr>
        <w:t xml:space="preserve"> </w:t>
      </w:r>
      <w:r w:rsidR="001203A8">
        <w:rPr>
          <w:rFonts w:eastAsia="宋体"/>
          <w:lang w:eastAsia="zh-CN"/>
        </w:rPr>
        <w:t xml:space="preserve">forward the execution conditions from </w:t>
      </w:r>
      <w:r w:rsidR="0052649D">
        <w:rPr>
          <w:rFonts w:eastAsia="宋体"/>
          <w:lang w:eastAsia="zh-CN"/>
        </w:rPr>
        <w:t xml:space="preserve">the </w:t>
      </w:r>
      <w:r w:rsidR="001203A8">
        <w:rPr>
          <w:rFonts w:eastAsia="宋体"/>
          <w:lang w:eastAsia="zh-CN"/>
        </w:rPr>
        <w:t xml:space="preserve">source SN to </w:t>
      </w:r>
      <w:r w:rsidR="0052649D">
        <w:rPr>
          <w:rFonts w:eastAsia="宋体"/>
          <w:lang w:eastAsia="zh-CN"/>
        </w:rPr>
        <w:t xml:space="preserve">the </w:t>
      </w:r>
      <w:r w:rsidR="001203A8">
        <w:rPr>
          <w:rFonts w:eastAsia="宋体"/>
          <w:lang w:eastAsia="zh-CN"/>
        </w:rPr>
        <w:t>candidate target SN(s).</w:t>
      </w:r>
      <w:r w:rsidR="00E009C2">
        <w:rPr>
          <w:rFonts w:eastAsia="宋体"/>
          <w:lang w:eastAsia="zh-CN"/>
        </w:rPr>
        <w:t xml:space="preserve"> </w:t>
      </w:r>
      <w:r w:rsidR="000749EC">
        <w:rPr>
          <w:rFonts w:eastAsia="宋体"/>
          <w:lang w:eastAsia="zh-CN"/>
        </w:rPr>
        <w:t>We can analyse the two alternatives in more details.</w:t>
      </w:r>
    </w:p>
    <w:p w14:paraId="485F2F1D" w14:textId="77777777" w:rsidR="00774A4F" w:rsidRDefault="00E009C2" w:rsidP="00B070CB">
      <w:pPr>
        <w:jc w:val="both"/>
        <w:rPr>
          <w:rFonts w:eastAsia="宋体"/>
          <w:lang w:eastAsia="zh-CN"/>
        </w:rPr>
      </w:pPr>
      <w:r>
        <w:rPr>
          <w:rFonts w:eastAsia="宋体"/>
          <w:lang w:eastAsia="zh-CN"/>
        </w:rPr>
        <w:t>In Alt.1, it is the MN to associate the execution condition</w:t>
      </w:r>
      <w:r w:rsidR="002D0F66">
        <w:rPr>
          <w:rFonts w:eastAsia="宋体"/>
          <w:lang w:eastAsia="zh-CN"/>
        </w:rPr>
        <w:t xml:space="preserve">s with </w:t>
      </w:r>
      <w:r w:rsidR="00FC048F">
        <w:rPr>
          <w:rFonts w:eastAsia="宋体"/>
          <w:lang w:eastAsia="zh-CN"/>
        </w:rPr>
        <w:t xml:space="preserve">the RRC configuration of </w:t>
      </w:r>
      <w:r w:rsidR="002D0F66">
        <w:rPr>
          <w:rFonts w:eastAsia="宋体"/>
          <w:lang w:eastAsia="zh-CN"/>
        </w:rPr>
        <w:t>the candidate PSCells accepted by the candidate T-SN.</w:t>
      </w:r>
      <w:r w:rsidR="007F73F3">
        <w:rPr>
          <w:rFonts w:eastAsia="宋体"/>
          <w:lang w:eastAsia="zh-CN"/>
        </w:rPr>
        <w:t xml:space="preserve"> T-SN needs to provide the accepted candidate PSCell id(s)</w:t>
      </w:r>
      <w:r w:rsidR="00074241">
        <w:rPr>
          <w:rFonts w:eastAsia="宋体"/>
          <w:lang w:eastAsia="zh-CN"/>
        </w:rPr>
        <w:t xml:space="preserve"> (i.e. the prepared PSCell id(s) referr</w:t>
      </w:r>
      <w:r w:rsidR="00801563">
        <w:rPr>
          <w:rFonts w:eastAsia="宋体"/>
          <w:lang w:eastAsia="zh-CN"/>
        </w:rPr>
        <w:t>ed</w:t>
      </w:r>
      <w:r w:rsidR="00074241">
        <w:rPr>
          <w:rFonts w:eastAsia="宋体"/>
          <w:lang w:eastAsia="zh-CN"/>
        </w:rPr>
        <w:t xml:space="preserve"> in RAN3)</w:t>
      </w:r>
      <w:r w:rsidR="007F73F3">
        <w:rPr>
          <w:rFonts w:eastAsia="宋体"/>
          <w:lang w:eastAsia="zh-CN"/>
        </w:rPr>
        <w:t xml:space="preserve"> to the MN.</w:t>
      </w:r>
      <w:r w:rsidR="00FC048F">
        <w:rPr>
          <w:rFonts w:eastAsia="宋体"/>
          <w:lang w:eastAsia="zh-CN"/>
        </w:rPr>
        <w:t xml:space="preserve"> In Alt.2, it is the candidate T-SN</w:t>
      </w:r>
      <w:r w:rsidR="00646FC9">
        <w:rPr>
          <w:rFonts w:eastAsia="宋体"/>
          <w:lang w:eastAsia="zh-CN"/>
        </w:rPr>
        <w:t xml:space="preserve"> to associate the execution conditions with the RRC configuration of the </w:t>
      </w:r>
      <w:r w:rsidR="00801563">
        <w:rPr>
          <w:rFonts w:eastAsia="宋体"/>
          <w:lang w:eastAsia="zh-CN"/>
        </w:rPr>
        <w:t>prepared</w:t>
      </w:r>
      <w:r w:rsidR="00646FC9">
        <w:rPr>
          <w:rFonts w:eastAsia="宋体"/>
          <w:lang w:eastAsia="zh-CN"/>
        </w:rPr>
        <w:t xml:space="preserve"> PSCells. So the </w:t>
      </w:r>
      <w:r w:rsidR="00A23A18">
        <w:rPr>
          <w:rFonts w:eastAsia="宋体"/>
          <w:lang w:eastAsia="zh-CN"/>
        </w:rPr>
        <w:t>prepared</w:t>
      </w:r>
      <w:r w:rsidR="00646FC9">
        <w:rPr>
          <w:rFonts w:eastAsia="宋体"/>
          <w:lang w:eastAsia="zh-CN"/>
        </w:rPr>
        <w:t xml:space="preserve"> PSCell id(s) </w:t>
      </w:r>
      <w:r w:rsidR="00103ED3">
        <w:rPr>
          <w:rFonts w:eastAsia="宋体"/>
          <w:lang w:eastAsia="zh-CN"/>
        </w:rPr>
        <w:t>don’t</w:t>
      </w:r>
      <w:r w:rsidR="00646FC9">
        <w:rPr>
          <w:rFonts w:eastAsia="宋体"/>
          <w:lang w:eastAsia="zh-CN"/>
        </w:rPr>
        <w:t xml:space="preserve"> need to be provided to MN in Alt.2.</w:t>
      </w:r>
      <w:r w:rsidR="00074241">
        <w:rPr>
          <w:rFonts w:eastAsia="宋体"/>
          <w:lang w:eastAsia="zh-CN"/>
        </w:rPr>
        <w:t xml:space="preserve"> </w:t>
      </w:r>
      <w:r w:rsidR="001E5385">
        <w:rPr>
          <w:rFonts w:eastAsia="宋体"/>
          <w:lang w:eastAsia="zh-CN"/>
        </w:rPr>
        <w:t>In general</w:t>
      </w:r>
      <w:r w:rsidR="00074241">
        <w:rPr>
          <w:rFonts w:eastAsia="宋体"/>
          <w:lang w:eastAsia="zh-CN"/>
        </w:rPr>
        <w:t xml:space="preserve">, we think providing the </w:t>
      </w:r>
      <w:r w:rsidR="00E37671">
        <w:rPr>
          <w:rFonts w:eastAsia="宋体"/>
          <w:lang w:eastAsia="zh-CN"/>
        </w:rPr>
        <w:t xml:space="preserve">prepared </w:t>
      </w:r>
      <w:r w:rsidR="00074241">
        <w:rPr>
          <w:rFonts w:eastAsia="宋体"/>
          <w:lang w:eastAsia="zh-CN"/>
        </w:rPr>
        <w:t>PSCell</w:t>
      </w:r>
      <w:r w:rsidR="00E37671">
        <w:rPr>
          <w:rFonts w:eastAsia="宋体"/>
          <w:lang w:eastAsia="zh-CN"/>
        </w:rPr>
        <w:t xml:space="preserve"> id(s) to MN is not a</w:t>
      </w:r>
      <w:r w:rsidR="001E5385">
        <w:rPr>
          <w:rFonts w:eastAsia="宋体"/>
          <w:lang w:eastAsia="zh-CN"/>
        </w:rPr>
        <w:t xml:space="preserve">n issue, since </w:t>
      </w:r>
      <w:r w:rsidR="00CF0460">
        <w:rPr>
          <w:rFonts w:eastAsia="宋体"/>
          <w:lang w:eastAsia="zh-CN"/>
        </w:rPr>
        <w:t>RAN3 has already reached the</w:t>
      </w:r>
      <w:r w:rsidR="00774A4F">
        <w:rPr>
          <w:rFonts w:eastAsia="宋体"/>
          <w:lang w:eastAsia="zh-CN"/>
        </w:rPr>
        <w:t xml:space="preserve"> following</w:t>
      </w:r>
      <w:r w:rsidR="00CF0460">
        <w:rPr>
          <w:rFonts w:eastAsia="宋体"/>
          <w:lang w:eastAsia="zh-CN"/>
        </w:rPr>
        <w:t xml:space="preserve"> agreement</w:t>
      </w:r>
      <w:r w:rsidR="001E5385">
        <w:rPr>
          <w:rFonts w:eastAsia="宋体"/>
          <w:lang w:eastAsia="zh-CN"/>
        </w:rPr>
        <w:t xml:space="preserve"> in the last RAN3 meeting.</w:t>
      </w:r>
    </w:p>
    <w:p w14:paraId="069F3498" w14:textId="77777777" w:rsidR="00774A4F" w:rsidRPr="00774A4F" w:rsidRDefault="00774A4F" w:rsidP="00774A4F">
      <w:pPr>
        <w:pStyle w:val="aa"/>
        <w:spacing w:after="180"/>
        <w:ind w:left="360"/>
        <w:jc w:val="both"/>
        <w:rPr>
          <w:b/>
          <w:i/>
          <w:color w:val="auto"/>
          <w:u w:val="single"/>
          <w:lang w:eastAsia="zh-CN"/>
        </w:rPr>
      </w:pPr>
      <w:r w:rsidRPr="00774A4F">
        <w:rPr>
          <w:b/>
          <w:i/>
          <w:color w:val="auto"/>
          <w:u w:val="single"/>
          <w:lang w:eastAsia="zh-CN"/>
        </w:rPr>
        <w:lastRenderedPageBreak/>
        <w:t>Agreement in RAN3#112</w:t>
      </w:r>
      <w:r w:rsidR="007E5B8A">
        <w:rPr>
          <w:b/>
          <w:i/>
          <w:color w:val="auto"/>
          <w:u w:val="single"/>
          <w:lang w:eastAsia="zh-CN"/>
        </w:rPr>
        <w:t>-e</w:t>
      </w:r>
      <w:r w:rsidRPr="00774A4F">
        <w:rPr>
          <w:b/>
          <w:i/>
          <w:color w:val="auto"/>
          <w:u w:val="single"/>
          <w:lang w:eastAsia="zh-CN"/>
        </w:rPr>
        <w:t xml:space="preserve"> meeting</w:t>
      </w:r>
    </w:p>
    <w:p w14:paraId="24B16285" w14:textId="77777777" w:rsidR="00195785" w:rsidRPr="00774A4F" w:rsidRDefault="00774A4F" w:rsidP="00774A4F">
      <w:pPr>
        <w:pStyle w:val="aa"/>
        <w:numPr>
          <w:ilvl w:val="0"/>
          <w:numId w:val="14"/>
        </w:numPr>
        <w:spacing w:after="180"/>
        <w:jc w:val="both"/>
        <w:rPr>
          <w:b/>
          <w:color w:val="auto"/>
          <w:lang w:eastAsia="zh-CN"/>
        </w:rPr>
      </w:pPr>
      <w:r w:rsidRPr="00774A4F">
        <w:rPr>
          <w:b/>
          <w:color w:val="auto"/>
          <w:lang w:eastAsia="zh-CN"/>
        </w:rPr>
        <w:t>Introduce “List of Prepared PSCell IDs” in SN Addition Request ACK</w:t>
      </w:r>
      <w:r w:rsidR="000B3CE6">
        <w:rPr>
          <w:b/>
          <w:color w:val="auto"/>
          <w:lang w:eastAsia="zh-CN"/>
        </w:rPr>
        <w:t xml:space="preserve"> [3]</w:t>
      </w:r>
      <w:r w:rsidRPr="00774A4F">
        <w:rPr>
          <w:b/>
          <w:color w:val="auto"/>
          <w:lang w:eastAsia="zh-CN"/>
        </w:rPr>
        <w:t>.</w:t>
      </w:r>
    </w:p>
    <w:p w14:paraId="441D3DBE" w14:textId="77777777" w:rsidR="00756A0C" w:rsidRDefault="004A4E4B" w:rsidP="00B070CB">
      <w:pPr>
        <w:jc w:val="both"/>
        <w:rPr>
          <w:rFonts w:eastAsia="宋体"/>
          <w:lang w:eastAsia="zh-CN"/>
        </w:rPr>
      </w:pPr>
      <w:r>
        <w:rPr>
          <w:rFonts w:eastAsia="宋体"/>
          <w:lang w:eastAsia="zh-CN"/>
        </w:rPr>
        <w:t>In this sense, Alt.1 is workable for SN initiated inter-SN CPC.</w:t>
      </w:r>
    </w:p>
    <w:p w14:paraId="30D6690F" w14:textId="77777777" w:rsidR="00F541BF" w:rsidRPr="00A22ACA" w:rsidRDefault="00F541BF" w:rsidP="00B070CB">
      <w:pPr>
        <w:jc w:val="both"/>
        <w:rPr>
          <w:rFonts w:eastAsia="宋体"/>
          <w:lang w:eastAsia="zh-CN"/>
        </w:rPr>
      </w:pPr>
      <w:r w:rsidRPr="00813587">
        <w:rPr>
          <w:rFonts w:eastAsia="宋体"/>
          <w:b/>
          <w:i/>
          <w:lang w:eastAsia="zh-CN"/>
        </w:rPr>
        <w:t>Observation 1:</w:t>
      </w:r>
      <w:r w:rsidRPr="00813587">
        <w:rPr>
          <w:rFonts w:eastAsia="宋体"/>
          <w:i/>
          <w:lang w:eastAsia="zh-CN"/>
        </w:rPr>
        <w:t xml:space="preserve"> </w:t>
      </w:r>
      <w:r w:rsidRPr="00A22ACA">
        <w:rPr>
          <w:rFonts w:eastAsia="宋体"/>
          <w:lang w:eastAsia="zh-CN"/>
        </w:rPr>
        <w:t>Based on RAN3 agreement, Alt.1 is workable for SN initiated inter-SN CPC.</w:t>
      </w:r>
    </w:p>
    <w:p w14:paraId="2C891F6B" w14:textId="1213D51D" w:rsidR="00454BFA" w:rsidRDefault="0055764A" w:rsidP="00B070CB">
      <w:pPr>
        <w:jc w:val="both"/>
        <w:rPr>
          <w:rFonts w:eastAsia="宋体"/>
          <w:lang w:eastAsia="zh-CN"/>
        </w:rPr>
      </w:pPr>
      <w:r>
        <w:rPr>
          <w:rFonts w:eastAsia="宋体"/>
          <w:lang w:eastAsia="zh-CN"/>
        </w:rPr>
        <w:t xml:space="preserve">Furthermore, </w:t>
      </w:r>
      <w:r w:rsidR="007E5B8A">
        <w:rPr>
          <w:rFonts w:eastAsia="宋体"/>
          <w:lang w:eastAsia="zh-CN"/>
        </w:rPr>
        <w:t xml:space="preserve">in RAN2#112-e meeting, </w:t>
      </w:r>
      <w:r w:rsidR="00B051D8">
        <w:rPr>
          <w:rFonts w:eastAsia="宋体"/>
          <w:lang w:eastAsia="zh-CN"/>
        </w:rPr>
        <w:t>RAN2 has agreed that the MN is not required to indicate the execution conditions to other involved entities (e.g. target SN, source SN) in MN initiated inter-SN CPC and CPA.</w:t>
      </w:r>
      <w:r w:rsidR="007E5B8A">
        <w:rPr>
          <w:rFonts w:eastAsia="宋体"/>
          <w:lang w:eastAsia="zh-CN"/>
        </w:rPr>
        <w:t xml:space="preserve"> </w:t>
      </w:r>
      <w:bookmarkStart w:id="3" w:name="_GoBack"/>
      <w:bookmarkEnd w:id="3"/>
      <w:r w:rsidR="007E5B8A">
        <w:rPr>
          <w:rFonts w:eastAsia="宋体"/>
          <w:lang w:eastAsia="zh-CN"/>
        </w:rPr>
        <w:t xml:space="preserve">The related T-SN behaviours including the target candidate PSCell selection and configuration shall be uniform and aligned, no matter it is an SN initiated inter-SN CPC or an MN initiated CPA or inter-SN CPC. Therefore, </w:t>
      </w:r>
      <w:r w:rsidR="0042188A">
        <w:rPr>
          <w:rFonts w:eastAsia="宋体"/>
          <w:lang w:eastAsia="zh-CN"/>
        </w:rPr>
        <w:t>it is</w:t>
      </w:r>
      <w:r w:rsidR="007E5B8A">
        <w:rPr>
          <w:rFonts w:eastAsia="宋体"/>
          <w:lang w:eastAsia="zh-CN"/>
        </w:rPr>
        <w:t xml:space="preserve"> simple and straightforward to not </w:t>
      </w:r>
      <w:r w:rsidR="00963BC6">
        <w:rPr>
          <w:rFonts w:eastAsia="宋体"/>
          <w:lang w:eastAsia="zh-CN"/>
        </w:rPr>
        <w:t>forward the execution conditions to T-SN in SN initiated inter-SN CPC</w:t>
      </w:r>
      <w:r w:rsidR="007E5B8A">
        <w:rPr>
          <w:rFonts w:eastAsia="宋体"/>
          <w:lang w:eastAsia="zh-CN"/>
        </w:rPr>
        <w:t>.</w:t>
      </w:r>
      <w:r w:rsidR="008E6FCB">
        <w:rPr>
          <w:rFonts w:eastAsia="宋体"/>
          <w:lang w:eastAsia="zh-CN"/>
        </w:rPr>
        <w:t xml:space="preserve"> Besides, there is no obvious gain to go for Alt.2, but brings </w:t>
      </w:r>
      <w:r w:rsidR="0042188A">
        <w:rPr>
          <w:rFonts w:eastAsia="宋体"/>
          <w:lang w:eastAsia="zh-CN"/>
        </w:rPr>
        <w:t>extra</w:t>
      </w:r>
      <w:r w:rsidR="008E6FCB">
        <w:rPr>
          <w:rFonts w:eastAsia="宋体"/>
          <w:lang w:eastAsia="zh-CN"/>
        </w:rPr>
        <w:t xml:space="preserve"> signalling overhead to transfer execution conditions between MN and</w:t>
      </w:r>
      <w:r w:rsidR="0042188A">
        <w:rPr>
          <w:rFonts w:eastAsia="宋体"/>
          <w:lang w:eastAsia="zh-CN"/>
        </w:rPr>
        <w:t xml:space="preserve"> </w:t>
      </w:r>
      <w:r w:rsidR="008E6FCB">
        <w:rPr>
          <w:rFonts w:eastAsia="宋体"/>
          <w:lang w:eastAsia="zh-CN"/>
        </w:rPr>
        <w:t>T-SN.</w:t>
      </w:r>
    </w:p>
    <w:p w14:paraId="238723D7" w14:textId="77777777" w:rsidR="00CA69F0" w:rsidRPr="001777F7" w:rsidRDefault="00CA69F0" w:rsidP="00B070CB">
      <w:pPr>
        <w:jc w:val="both"/>
        <w:rPr>
          <w:rFonts w:eastAsia="宋体"/>
          <w:i/>
          <w:lang w:eastAsia="zh-CN"/>
        </w:rPr>
      </w:pPr>
      <w:r w:rsidRPr="001777F7">
        <w:rPr>
          <w:rFonts w:eastAsia="宋体"/>
          <w:b/>
          <w:i/>
          <w:lang w:eastAsia="zh-CN"/>
        </w:rPr>
        <w:t>Observation 2:</w:t>
      </w:r>
      <w:r w:rsidR="00A074C8">
        <w:rPr>
          <w:rFonts w:eastAsia="宋体"/>
          <w:lang w:eastAsia="zh-CN"/>
        </w:rPr>
        <w:t xml:space="preserve"> </w:t>
      </w:r>
      <w:r w:rsidR="00A074C8" w:rsidRPr="00A22ACA">
        <w:rPr>
          <w:rFonts w:eastAsia="宋体"/>
          <w:lang w:eastAsia="zh-CN"/>
        </w:rPr>
        <w:t>Alt.2 is not aligned with MN initiated CPA or inter-SN CPC</w:t>
      </w:r>
      <w:r w:rsidR="005B0D44" w:rsidRPr="00A22ACA">
        <w:rPr>
          <w:rFonts w:eastAsia="宋体"/>
          <w:lang w:eastAsia="zh-CN"/>
        </w:rPr>
        <w:t>. Forwarding execution conditions to</w:t>
      </w:r>
      <w:r w:rsidR="001777F7" w:rsidRPr="00A22ACA">
        <w:rPr>
          <w:rFonts w:eastAsia="宋体"/>
          <w:lang w:eastAsia="zh-CN"/>
        </w:rPr>
        <w:t xml:space="preserve"> T-SN brings extra signalling overhead.</w:t>
      </w:r>
    </w:p>
    <w:p w14:paraId="1276AC06" w14:textId="77777777" w:rsidR="0087095A" w:rsidRDefault="0087095A" w:rsidP="0087095A">
      <w:pPr>
        <w:jc w:val="both"/>
        <w:rPr>
          <w:rFonts w:eastAsia="宋体"/>
          <w:lang w:eastAsia="zh-CN"/>
        </w:rPr>
      </w:pPr>
      <w:r>
        <w:rPr>
          <w:rFonts w:eastAsia="宋体"/>
          <w:lang w:eastAsia="zh-CN"/>
        </w:rPr>
        <w:t>Based on the above analysis, we suggest that</w:t>
      </w:r>
    </w:p>
    <w:p w14:paraId="6DB22F81" w14:textId="77777777" w:rsidR="001777F7" w:rsidRPr="00695BCE" w:rsidRDefault="0087095A" w:rsidP="00B070C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A3413E">
        <w:rPr>
          <w:b/>
        </w:rPr>
        <w:t xml:space="preserve">In SN initiated inter-SN CPC, </w:t>
      </w:r>
      <w:r w:rsidR="00A3413E" w:rsidRPr="00A3413E">
        <w:rPr>
          <w:b/>
        </w:rPr>
        <w:t xml:space="preserve">MN performs the association between the execution condition received from the source SN and the RRC configuration of the candidate PSCell received from the candidate </w:t>
      </w:r>
      <w:r w:rsidR="003C6BCF">
        <w:rPr>
          <w:b/>
        </w:rPr>
        <w:t>T-</w:t>
      </w:r>
      <w:r w:rsidR="00A3413E" w:rsidRPr="00A3413E">
        <w:rPr>
          <w:b/>
        </w:rPr>
        <w:t>SN</w:t>
      </w:r>
      <w:r w:rsidR="003C6BCF">
        <w:rPr>
          <w:b/>
        </w:rPr>
        <w:t xml:space="preserve"> (i.e. Alt.1). MN don’t need to forward the execution condition to the candidate T-SN.  </w:t>
      </w:r>
    </w:p>
    <w:p w14:paraId="67D55315" w14:textId="77777777" w:rsidR="006037A9" w:rsidRDefault="00D73AC7" w:rsidP="00BA4D26">
      <w:pPr>
        <w:pStyle w:val="2"/>
      </w:pPr>
      <w:r>
        <w:t xml:space="preserve">Issue 2: </w:t>
      </w:r>
      <w:r w:rsidR="001B47C9">
        <w:t>CPC</w:t>
      </w:r>
      <w:r w:rsidR="00BA4D26" w:rsidRPr="00BA4D26">
        <w:t xml:space="preserve"> configuration update</w:t>
      </w:r>
    </w:p>
    <w:p w14:paraId="7DE14A21" w14:textId="77777777" w:rsidR="00970FE8" w:rsidRDefault="006A0E7C" w:rsidP="004A3AA5">
      <w:pPr>
        <w:jc w:val="both"/>
      </w:pPr>
      <w:r>
        <w:t>Regarding the CPC configuration update for SN initiated inter-SN</w:t>
      </w:r>
      <w:r w:rsidR="00D43DF7">
        <w:t xml:space="preserve"> CPC, </w:t>
      </w:r>
      <w:r>
        <w:t>the following agreement</w:t>
      </w:r>
      <w:r w:rsidR="002C252A">
        <w:t>s</w:t>
      </w:r>
      <w:r>
        <w:t xml:space="preserve"> h</w:t>
      </w:r>
      <w:r w:rsidR="002C252A">
        <w:t>ave b</w:t>
      </w:r>
      <w:r>
        <w:t>een reached</w:t>
      </w:r>
      <w:r w:rsidR="00D43DF7">
        <w:t xml:space="preserve"> in the last RAN2 meeting.</w:t>
      </w:r>
    </w:p>
    <w:p w14:paraId="46E5DDB5" w14:textId="77777777" w:rsidR="00D43DF7" w:rsidRPr="00D43DF7" w:rsidRDefault="00D43DF7" w:rsidP="00D43DF7">
      <w:pPr>
        <w:pStyle w:val="Agreement"/>
      </w:pPr>
      <w:r w:rsidRPr="00D43DF7">
        <w:t xml:space="preserve">1: </w:t>
      </w:r>
      <w:r w:rsidRPr="00D43DF7">
        <w:tab/>
        <w:t>For SN-initiated CPC, RAN2 confirms the source SN configuration may be updated (by source SN) when UE uses per FR measurement gap and is to be configured with CPC.</w:t>
      </w:r>
    </w:p>
    <w:p w14:paraId="7B773D32" w14:textId="77777777" w:rsidR="00BB14DA" w:rsidRPr="00BB14DA" w:rsidRDefault="00D43DF7" w:rsidP="00BB14DA">
      <w:pPr>
        <w:pStyle w:val="Agreement"/>
      </w:pPr>
      <w:r w:rsidRPr="00D43DF7">
        <w:t xml:space="preserve">2: </w:t>
      </w:r>
      <w:r w:rsidRPr="00D43DF7">
        <w:tab/>
        <w:t>The source SN may provide the execution conditions (and/or SN measurement configuration) to the MN upon obtaining the information which cells have been ultimately prepared by the target SN.</w:t>
      </w:r>
    </w:p>
    <w:p w14:paraId="28739C34" w14:textId="77777777" w:rsidR="00B37ED2" w:rsidRDefault="0083054C" w:rsidP="004A3AA5">
      <w:pPr>
        <w:jc w:val="both"/>
      </w:pPr>
      <w:r>
        <w:t xml:space="preserve">The remaining issues for CPC configuration </w:t>
      </w:r>
      <w:r w:rsidR="00B37ED2">
        <w:t>update focus on when to update the SN measurement configuration, and whether the execution condition update is needed or not after T-SN provided the conditional configurations to the MN.</w:t>
      </w:r>
      <w:r w:rsidR="002A78EB" w:rsidRPr="002A78EB">
        <w:rPr>
          <w:rFonts w:eastAsia="宋体"/>
          <w:lang w:eastAsia="zh-CN"/>
        </w:rPr>
        <w:t xml:space="preserve"> </w:t>
      </w:r>
      <w:r w:rsidR="002A78EB">
        <w:rPr>
          <w:rFonts w:eastAsia="宋体"/>
          <w:lang w:eastAsia="zh-CN"/>
        </w:rPr>
        <w:t>We can analyse the two main issues in more details.</w:t>
      </w:r>
    </w:p>
    <w:p w14:paraId="763C463D" w14:textId="77777777" w:rsidR="002A78EB" w:rsidRDefault="002A78EB" w:rsidP="004A3AA5">
      <w:pPr>
        <w:jc w:val="both"/>
      </w:pPr>
      <w:r w:rsidRPr="002A78EB">
        <w:rPr>
          <w:b/>
          <w:u w:val="single"/>
        </w:rPr>
        <w:t>Issue 2-1:</w:t>
      </w:r>
      <w:r>
        <w:t xml:space="preserve"> </w:t>
      </w:r>
      <w:r w:rsidR="00033169">
        <w:t>W</w:t>
      </w:r>
      <w:r>
        <w:t>hether the execution condition update is needed after T-SN provided the conditional configurations to the MN?</w:t>
      </w:r>
    </w:p>
    <w:p w14:paraId="015F79B7" w14:textId="77777777" w:rsidR="008D77E8" w:rsidRDefault="00BF2FA9" w:rsidP="004A3AA5">
      <w:pPr>
        <w:jc w:val="both"/>
      </w:pPr>
      <w:r>
        <w:t>In SN initiated inter-SN CPC, it is the source SN to decide the candidate PSCells and the corresponding execution conditions based on the UE’s measurement report.</w:t>
      </w:r>
      <w:r w:rsidR="00630D52">
        <w:t xml:space="preserve"> </w:t>
      </w:r>
      <w:r w:rsidR="00B47C4C">
        <w:t xml:space="preserve">As agreed in the last RAN2 meeting, </w:t>
      </w:r>
      <w:r w:rsidR="00CC0110">
        <w:t>T-SN can</w:t>
      </w:r>
      <w:r w:rsidR="00B47C4C">
        <w:t>not</w:t>
      </w:r>
      <w:r w:rsidR="00CC0110">
        <w:t xml:space="preserve"> provide different candid</w:t>
      </w:r>
      <w:r w:rsidR="002A78EB">
        <w:t>ates from those S-SN suggested.</w:t>
      </w:r>
      <w:r w:rsidR="00816B94">
        <w:t xml:space="preserve"> For the candidate PSCells accepted by T-SN, </w:t>
      </w:r>
      <w:r w:rsidR="009425CA">
        <w:t xml:space="preserve">there is no obvious need or gain to update the related execution conditions </w:t>
      </w:r>
      <w:r w:rsidR="00A124B6">
        <w:t>after T-SN provided the conditional configurations to the MN</w:t>
      </w:r>
      <w:r w:rsidR="003D1621">
        <w:t xml:space="preserve">. Since the execution conditions are mainly based on UE’s measurement report, which candidate PSCell is accepted by the T-SN may not affect the execution conditions of other </w:t>
      </w:r>
      <w:r w:rsidR="00692BE5">
        <w:t xml:space="preserve">CPC </w:t>
      </w:r>
      <w:r w:rsidR="003D1621">
        <w:t>candidate PSCells</w:t>
      </w:r>
      <w:r w:rsidR="00C26AB9">
        <w:t xml:space="preserve">. </w:t>
      </w:r>
      <w:r w:rsidR="00986FF2">
        <w:t xml:space="preserve">The source SN shall determine the execution condition without assistant information from the MN or candidate T-SN. </w:t>
      </w:r>
    </w:p>
    <w:p w14:paraId="2A029B46" w14:textId="3FE5D441" w:rsidR="00DC3D94" w:rsidRDefault="00190DB4" w:rsidP="004A3AA5">
      <w:pPr>
        <w:jc w:val="both"/>
      </w:pPr>
      <w:r>
        <w:t xml:space="preserve">Moreover, </w:t>
      </w:r>
      <w:r w:rsidR="00AB01E5">
        <w:t xml:space="preserve">such execution condition updating based on the accepted candidate PSCell </w:t>
      </w:r>
      <w:r w:rsidR="00DC3D94">
        <w:t xml:space="preserve">will </w:t>
      </w:r>
      <w:r w:rsidR="000A4193">
        <w:t>make the SN initiated inter-S</w:t>
      </w:r>
      <w:r w:rsidR="00BC6091">
        <w:t>N</w:t>
      </w:r>
      <w:r w:rsidR="000A4193">
        <w:t xml:space="preserve"> CPC procedure m</w:t>
      </w:r>
      <w:r w:rsidR="00AF4F4D">
        <w:t>ore complex</w:t>
      </w:r>
      <w:r w:rsidR="000A4193">
        <w:t xml:space="preserve"> and also bring extra signalling ov</w:t>
      </w:r>
      <w:r w:rsidR="00DC3D94">
        <w:t>erhead and CPC preparation time, which is also not expected</w:t>
      </w:r>
      <w:r w:rsidR="00897408">
        <w:t xml:space="preserve"> or performed</w:t>
      </w:r>
      <w:r w:rsidR="00DC3D94">
        <w:t xml:space="preserve"> in MN initiated inter-SN CPC or CPA. </w:t>
      </w:r>
    </w:p>
    <w:p w14:paraId="44D7CA9C" w14:textId="05C3222C" w:rsidR="00630D52" w:rsidRDefault="00C26AB9" w:rsidP="004A3AA5">
      <w:pPr>
        <w:jc w:val="both"/>
      </w:pPr>
      <w:r w:rsidRPr="005A5B76">
        <w:rPr>
          <w:b/>
          <w:i/>
        </w:rPr>
        <w:t>Observation 3:</w:t>
      </w:r>
      <w:r>
        <w:t xml:space="preserve"> </w:t>
      </w:r>
      <w:r w:rsidR="005A5B76">
        <w:t>For SN initiated inter-SN CPC, updating the execution conditions based on the accepted candidate PSCells has no obvious gain</w:t>
      </w:r>
      <w:r w:rsidR="008D77E8">
        <w:t>, but makes the CPC procedure more complex.</w:t>
      </w:r>
    </w:p>
    <w:p w14:paraId="25848BF4" w14:textId="77777777" w:rsidR="00CB0EF1" w:rsidRDefault="00CB0EF1" w:rsidP="004A3AA5">
      <w:pPr>
        <w:jc w:val="both"/>
      </w:pPr>
      <w:r w:rsidRPr="00033169">
        <w:rPr>
          <w:b/>
          <w:u w:val="single"/>
        </w:rPr>
        <w:t>Issue 2-2:</w:t>
      </w:r>
      <w:r w:rsidR="00033169" w:rsidRPr="00033169">
        <w:t xml:space="preserve"> </w:t>
      </w:r>
      <w:r w:rsidR="00033169">
        <w:t>When to update the SN measurement configuration?</w:t>
      </w:r>
    </w:p>
    <w:p w14:paraId="68F9DBD7" w14:textId="6C40551E" w:rsidR="004B4B86" w:rsidRDefault="00F171F6" w:rsidP="004A3AA5">
      <w:pPr>
        <w:jc w:val="both"/>
      </w:pPr>
      <w:r>
        <w:lastRenderedPageBreak/>
        <w:t>In SN initiated inter-SN CPC, i</w:t>
      </w:r>
      <w:r w:rsidR="00C24EAB">
        <w:t>f T-SN only accepts some of the candidates suggested by S-SN,</w:t>
      </w:r>
      <w:r w:rsidR="00E53C41">
        <w:t xml:space="preserve"> then </w:t>
      </w:r>
      <w:r w:rsidR="001A10D8">
        <w:t xml:space="preserve">configuration parameters including </w:t>
      </w:r>
      <w:r w:rsidR="00E53C41">
        <w:t>measId(s) in SCG MeasConfig</w:t>
      </w:r>
      <w:r w:rsidR="001A10D8">
        <w:t xml:space="preserve"> and measurement gap configuration may require </w:t>
      </w:r>
      <w:r w:rsidR="00F32A04">
        <w:t>to be updated</w:t>
      </w:r>
      <w:r w:rsidR="001A10D8">
        <w:t xml:space="preserve"> based on the T-SN accepted candidates.</w:t>
      </w:r>
      <w:r w:rsidR="006E04D1">
        <w:t xml:space="preserve"> </w:t>
      </w:r>
    </w:p>
    <w:p w14:paraId="5473BCE4" w14:textId="77777777" w:rsidR="00A453E8" w:rsidRDefault="00D10E08" w:rsidP="004A3AA5">
      <w:pPr>
        <w:jc w:val="both"/>
      </w:pPr>
      <w:r w:rsidRPr="000F6844">
        <w:t>F</w:t>
      </w:r>
      <w:r w:rsidR="006E04D1" w:rsidRPr="000F6844">
        <w:t xml:space="preserve">or measId(s) which is linked to </w:t>
      </w:r>
      <w:r w:rsidR="004B4B86" w:rsidRPr="000F6844">
        <w:t>a candidate PSCell not accepted by T-SN, the related measure</w:t>
      </w:r>
      <w:r w:rsidR="00D67E02" w:rsidRPr="000F6844">
        <w:t>ment</w:t>
      </w:r>
      <w:r w:rsidR="004B4B86" w:rsidRPr="000F6844">
        <w:t xml:space="preserve"> object may also</w:t>
      </w:r>
      <w:r w:rsidR="004607A5" w:rsidRPr="000F6844">
        <w:t xml:space="preserve"> be used for normal RRM</w:t>
      </w:r>
      <w:r w:rsidR="00823313" w:rsidRPr="000F6844">
        <w:t xml:space="preserve"> and no extra effort might be needed for the UE</w:t>
      </w:r>
      <w:r w:rsidRPr="000F6844">
        <w:t xml:space="preserve">. </w:t>
      </w:r>
      <w:r w:rsidR="00774DBA" w:rsidRPr="000F6844">
        <w:t xml:space="preserve">Even if </w:t>
      </w:r>
      <w:r w:rsidR="0095796C" w:rsidRPr="000F6844">
        <w:t>the redundant measId might cause some unnecessary measurement, it seems not a big problem for the UE since it only happens in a limit period before the CPAC execution</w:t>
      </w:r>
      <w:r w:rsidR="00A453E8" w:rsidRPr="000F6844">
        <w:t xml:space="preserve"> and can be optimised by the UE implementation.</w:t>
      </w:r>
      <w:r w:rsidR="001C0602" w:rsidRPr="000F6844">
        <w:t xml:space="preserve"> As for the measurement gap reconfiguration</w:t>
      </w:r>
      <w:r w:rsidR="0008024B" w:rsidRPr="000F6844">
        <w:t xml:space="preserve"> by S-SN, the possibility that</w:t>
      </w:r>
      <w:r w:rsidR="00F116F7" w:rsidRPr="000F6844">
        <w:t xml:space="preserve"> S-SN needs to update is relatively low, which only happens in EN-DC and NGEN-DC scenarios and SN is deployed on FR2.</w:t>
      </w:r>
      <w:r w:rsidR="00582619" w:rsidRPr="000F6844">
        <w:t xml:space="preserve"> </w:t>
      </w:r>
      <w:r w:rsidR="00FB357D" w:rsidRPr="000F6844">
        <w:t>Besides that, the measurement gap configuration may also be used by normal RRM. Similarly, even if the unnecessary measurement gap is configured</w:t>
      </w:r>
      <w:r w:rsidR="004A3AA5" w:rsidRPr="000F6844">
        <w:t xml:space="preserve"> together with the CPAC configuration, the network can update the configuration</w:t>
      </w:r>
      <w:r w:rsidR="00707FD9" w:rsidRPr="000F6844">
        <w:t xml:space="preserve"> in the subsequent </w:t>
      </w:r>
      <w:r w:rsidR="00AE50EB" w:rsidRPr="000F6844">
        <w:t xml:space="preserve">modification procedure. Therefore, there </w:t>
      </w:r>
      <w:r w:rsidR="002540E8" w:rsidRPr="000F6844">
        <w:t>seems</w:t>
      </w:r>
      <w:r w:rsidR="00AE50EB" w:rsidRPr="000F6844">
        <w:t xml:space="preserve"> no </w:t>
      </w:r>
      <w:r w:rsidR="002540E8" w:rsidRPr="000F6844">
        <w:t xml:space="preserve">significant </w:t>
      </w:r>
      <w:r w:rsidR="00AE50EB" w:rsidRPr="000F6844">
        <w:t xml:space="preserve">need to </w:t>
      </w:r>
      <w:r w:rsidR="0014028F">
        <w:t>update the SN measurement configuration</w:t>
      </w:r>
      <w:r w:rsidR="00105692">
        <w:t xml:space="preserve"> before MN sending CPC configuration to the UE</w:t>
      </w:r>
      <w:r w:rsidR="00804685" w:rsidRPr="000F6844">
        <w:t>.</w:t>
      </w:r>
      <w:r w:rsidR="00804685">
        <w:t xml:space="preserve"> </w:t>
      </w:r>
    </w:p>
    <w:p w14:paraId="77226558" w14:textId="01F4CD90" w:rsidR="006119C7" w:rsidRDefault="006119C7" w:rsidP="004A3AA5">
      <w:pPr>
        <w:jc w:val="both"/>
      </w:pPr>
      <w:r>
        <w:t xml:space="preserve">On the other hand, updating the </w:t>
      </w:r>
      <w:r w:rsidR="00B249C2">
        <w:t>SN measurement configuration</w:t>
      </w:r>
      <w:r>
        <w:t xml:space="preserve"> before MN sending CPC configuration to the UE </w:t>
      </w:r>
      <w:r w:rsidR="007D6A6C">
        <w:t>may m</w:t>
      </w:r>
      <w:r w:rsidR="00F265E7">
        <w:t xml:space="preserve">ake the </w:t>
      </w:r>
      <w:r w:rsidR="001A5995">
        <w:t xml:space="preserve">CPC </w:t>
      </w:r>
      <w:r w:rsidR="00F265E7">
        <w:t>preparation time</w:t>
      </w:r>
      <w:r w:rsidR="001A5995">
        <w:t xml:space="preserve"> </w:t>
      </w:r>
      <w:r w:rsidR="00F265E7">
        <w:t xml:space="preserve">longer, </w:t>
      </w:r>
      <w:r w:rsidR="001A5995">
        <w:t xml:space="preserve">which may </w:t>
      </w:r>
      <w:r w:rsidR="00F265E7">
        <w:t>reduce</w:t>
      </w:r>
      <w:r w:rsidR="001A5995">
        <w:t xml:space="preserve"> the CPC success rate</w:t>
      </w:r>
      <w:r w:rsidR="00AB4AF9">
        <w:t>.</w:t>
      </w:r>
      <w:r w:rsidR="00286F9C">
        <w:t xml:space="preserve"> </w:t>
      </w:r>
      <w:r w:rsidR="00AB4AF9">
        <w:t>F</w:t>
      </w:r>
      <w:r w:rsidR="00286F9C">
        <w:t xml:space="preserve">or </w:t>
      </w:r>
      <w:r w:rsidR="00ED6D4C">
        <w:t xml:space="preserve">the case that </w:t>
      </w:r>
      <w:r w:rsidR="007C3C66">
        <w:t xml:space="preserve">SN </w:t>
      </w:r>
      <w:r w:rsidR="00B91785">
        <w:t>radio link quality</w:t>
      </w:r>
      <w:r w:rsidR="007C3C66">
        <w:t xml:space="preserve"> </w:t>
      </w:r>
      <w:r w:rsidR="00B91785">
        <w:t>drops dramatically</w:t>
      </w:r>
      <w:r w:rsidR="007C3C66">
        <w:t>, if</w:t>
      </w:r>
      <w:r w:rsidR="00A73128">
        <w:t xml:space="preserve"> the UE </w:t>
      </w:r>
      <w:r w:rsidR="00AB4AF9">
        <w:t>do</w:t>
      </w:r>
      <w:r w:rsidR="00286F9C">
        <w:t>n</w:t>
      </w:r>
      <w:r w:rsidR="00AB4AF9">
        <w:t>’</w:t>
      </w:r>
      <w:r w:rsidR="00286F9C">
        <w:t>t get the CPC configuration timely</w:t>
      </w:r>
      <w:r w:rsidR="007C3C66">
        <w:t>, SCG failure might occur</w:t>
      </w:r>
      <w:r w:rsidR="00A73128">
        <w:t>.</w:t>
      </w:r>
      <w:r w:rsidR="005705AF">
        <w:t xml:space="preserve"> Furthermore, to make the </w:t>
      </w:r>
      <w:r w:rsidR="000C7DA9">
        <w:t>SN initiated inter-SN CPC procedure not too complex, we prefer to update the SN configuration in the subsequent modification procedure, rather than to update before MN sending CPC configuration to the UE.</w:t>
      </w:r>
    </w:p>
    <w:p w14:paraId="7D96DE18" w14:textId="77777777" w:rsidR="00530E1B" w:rsidRDefault="00A774B5" w:rsidP="004A3AA5">
      <w:pPr>
        <w:jc w:val="both"/>
      </w:pPr>
      <w:r>
        <w:t>As analysed above, we suggest</w:t>
      </w:r>
      <w:r w:rsidR="00530E1B">
        <w:t xml:space="preserve"> that</w:t>
      </w:r>
    </w:p>
    <w:p w14:paraId="1FD34C1C" w14:textId="77777777" w:rsidR="00821F19" w:rsidRDefault="00530E1B" w:rsidP="00530E1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sidR="00435390">
        <w:rPr>
          <w:b/>
        </w:rPr>
        <w:t xml:space="preserve">In SN initiated inter-SN CPC, the source SN don’t </w:t>
      </w:r>
      <w:r w:rsidR="006375D5">
        <w:rPr>
          <w:b/>
        </w:rPr>
        <w:t xml:space="preserve">need to </w:t>
      </w:r>
      <w:r w:rsidR="005C2F43">
        <w:rPr>
          <w:b/>
        </w:rPr>
        <w:t>update the execution conditions based on the accepted PSCell</w:t>
      </w:r>
      <w:r w:rsidR="00435390">
        <w:rPr>
          <w:b/>
        </w:rPr>
        <w:t>s</w:t>
      </w:r>
      <w:r w:rsidR="005C2F43">
        <w:rPr>
          <w:b/>
        </w:rPr>
        <w:t xml:space="preserve"> after T-SN provided the conditional configurations.</w:t>
      </w:r>
    </w:p>
    <w:p w14:paraId="081B9EB9" w14:textId="4C60CF31" w:rsidR="00435390" w:rsidRDefault="00435390" w:rsidP="00530E1B">
      <w:pPr>
        <w:jc w:val="both"/>
        <w:rPr>
          <w:b/>
        </w:rPr>
      </w:pPr>
      <w:r>
        <w:rPr>
          <w:b/>
        </w:rPr>
        <w:t>Proposal 3: In SN initiated inter-SN CPC, the SN measurement configuration can be update</w:t>
      </w:r>
      <w:r w:rsidR="006018C4">
        <w:rPr>
          <w:b/>
        </w:rPr>
        <w:t>d</w:t>
      </w:r>
      <w:r>
        <w:rPr>
          <w:b/>
        </w:rPr>
        <w:t xml:space="preserve"> in the subsequent modification procedure. No need to update the SN measurement configuration before the MN provides these conditional configurations to the UE.</w:t>
      </w:r>
    </w:p>
    <w:p w14:paraId="26A4DCCD" w14:textId="77777777" w:rsidR="007720EE" w:rsidRPr="00E903A2" w:rsidRDefault="007720EE" w:rsidP="007720EE">
      <w:pPr>
        <w:pStyle w:val="1"/>
        <w:numPr>
          <w:ilvl w:val="0"/>
          <w:numId w:val="3"/>
        </w:numPr>
        <w:pBdr>
          <w:top w:val="single" w:sz="12" w:space="4" w:color="auto"/>
        </w:pBdr>
      </w:pPr>
      <w:r w:rsidRPr="00E903A2">
        <w:t>Conclusion</w:t>
      </w:r>
    </w:p>
    <w:p w14:paraId="1DB763CA" w14:textId="77777777" w:rsidR="00BD36B0"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1578E0" w:rsidRPr="009C1D2D">
        <w:rPr>
          <w:rFonts w:eastAsia="宋体" w:hint="eastAsia"/>
          <w:kern w:val="2"/>
          <w:lang w:eastAsia="zh-CN"/>
        </w:rPr>
        <w:t xml:space="preserve">open issues </w:t>
      </w:r>
      <w:r w:rsidR="00B26ADC">
        <w:rPr>
          <w:rFonts w:eastAsia="宋体"/>
          <w:kern w:val="2"/>
          <w:lang w:eastAsia="zh-CN"/>
        </w:rPr>
        <w:t xml:space="preserve">for </w:t>
      </w:r>
      <w:r w:rsidR="00404EC7">
        <w:rPr>
          <w:rFonts w:eastAsia="宋体"/>
          <w:kern w:val="2"/>
          <w:lang w:eastAsia="zh-CN"/>
        </w:rPr>
        <w:t>SN initiated inter-SN CPC</w:t>
      </w:r>
      <w:r w:rsidR="00210D66">
        <w:rPr>
          <w:rFonts w:eastAsia="宋体"/>
          <w:kern w:val="2"/>
          <w:lang w:eastAsia="zh-CN"/>
        </w:rPr>
        <w:t>, including</w:t>
      </w:r>
      <w:r w:rsidR="00210D66">
        <w:rPr>
          <w:rFonts w:eastAsia="宋体"/>
          <w:lang w:eastAsia="zh-CN"/>
        </w:rPr>
        <w:t xml:space="preserve"> </w:t>
      </w:r>
      <w:r w:rsidR="00404EC7">
        <w:rPr>
          <w:rFonts w:eastAsia="宋体"/>
          <w:lang w:eastAsia="zh-CN"/>
        </w:rPr>
        <w:t>whether to forward the execution conditions to T-SN, and CPC</w:t>
      </w:r>
      <w:r w:rsidR="00210D66">
        <w:rPr>
          <w:rFonts w:eastAsia="宋体"/>
          <w:kern w:val="2"/>
          <w:lang w:eastAsia="zh-CN"/>
        </w:rPr>
        <w:t xml:space="preserve"> configuration update. In our opinion, the CPAC procedure shall be simple and fewer internode signalling</w:t>
      </w:r>
      <w:r w:rsidR="00297F33">
        <w:rPr>
          <w:rFonts w:eastAsia="宋体"/>
          <w:kern w:val="2"/>
          <w:lang w:eastAsia="zh-CN"/>
        </w:rPr>
        <w:t>s</w:t>
      </w:r>
      <w:r w:rsidR="00210D66">
        <w:rPr>
          <w:rFonts w:eastAsia="宋体"/>
          <w:kern w:val="2"/>
          <w:lang w:eastAsia="zh-CN"/>
        </w:rPr>
        <w:t xml:space="preserve"> would be appreciated. </w:t>
      </w:r>
    </w:p>
    <w:p w14:paraId="1F7C0285" w14:textId="77777777"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above problems and the corresponding proposal</w:t>
      </w:r>
      <w:r>
        <w:rPr>
          <w:rFonts w:eastAsia="宋体" w:hint="eastAsia"/>
          <w:kern w:val="2"/>
          <w:lang w:eastAsia="zh-CN"/>
        </w:rPr>
        <w:t>s</w:t>
      </w:r>
      <w:r w:rsidRPr="0097384D">
        <w:rPr>
          <w:rFonts w:eastAsia="宋体"/>
          <w:kern w:val="2"/>
          <w:lang w:eastAsia="zh-CN"/>
        </w:rPr>
        <w:t xml:space="preserve"> listed below.</w:t>
      </w:r>
    </w:p>
    <w:p w14:paraId="1995E34B" w14:textId="77777777" w:rsidR="006018C4" w:rsidRPr="00695BCE" w:rsidRDefault="006018C4" w:rsidP="006018C4">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Pr>
          <w:b/>
        </w:rPr>
        <w:t xml:space="preserve">In SN initiated inter-SN CPC, </w:t>
      </w:r>
      <w:r w:rsidRPr="00A3413E">
        <w:rPr>
          <w:b/>
        </w:rPr>
        <w:t xml:space="preserve">MN performs the association between the execution condition received from the source SN and the RRC configuration of the candidate PSCell received from the candidate </w:t>
      </w:r>
      <w:r>
        <w:rPr>
          <w:b/>
        </w:rPr>
        <w:t>T-</w:t>
      </w:r>
      <w:r w:rsidRPr="00A3413E">
        <w:rPr>
          <w:b/>
        </w:rPr>
        <w:t>SN</w:t>
      </w:r>
      <w:r>
        <w:rPr>
          <w:b/>
        </w:rPr>
        <w:t xml:space="preserve"> (i.e. Alt.1). MN don’t need to forward the execution condition to the candidate T-SN.  </w:t>
      </w:r>
    </w:p>
    <w:p w14:paraId="3DC57BFD" w14:textId="77777777" w:rsidR="006018C4" w:rsidRDefault="006018C4" w:rsidP="006018C4">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b/>
        </w:rPr>
        <w:t>In SN initiated inter-SN CPC, the source SN don’t need to update the execution conditions based on the accepted PSCells after T-SN provided the conditional configurations.</w:t>
      </w:r>
    </w:p>
    <w:p w14:paraId="73795C64" w14:textId="2F6202B1" w:rsidR="00B26ADC" w:rsidRPr="006018C4" w:rsidRDefault="006018C4" w:rsidP="006018C4">
      <w:pPr>
        <w:jc w:val="both"/>
        <w:rPr>
          <w:b/>
        </w:rPr>
      </w:pPr>
      <w:r>
        <w:rPr>
          <w:b/>
        </w:rPr>
        <w:t>Proposal 3: In SN initiated inter-SN CPC, the SN measurement configuration can be updated in the subsequent modification procedure. No need to update the SN measurement configuration before the MN provides these conditional configurations to the UE.</w:t>
      </w:r>
    </w:p>
    <w:bookmarkEnd w:id="0"/>
    <w:p w14:paraId="11DA4B63" w14:textId="77777777" w:rsidR="007720EE" w:rsidRPr="000D3833" w:rsidRDefault="007720EE" w:rsidP="007720EE">
      <w:pPr>
        <w:pStyle w:val="1"/>
        <w:numPr>
          <w:ilvl w:val="0"/>
          <w:numId w:val="3"/>
        </w:numPr>
      </w:pPr>
      <w:r w:rsidRPr="000D3833">
        <w:t>Reference</w:t>
      </w:r>
    </w:p>
    <w:p w14:paraId="7E8ACD88" w14:textId="77777777" w:rsidR="003F1FBF" w:rsidRDefault="007F1EB3" w:rsidP="003F1FBF">
      <w:pPr>
        <w:pStyle w:val="Reference"/>
        <w:rPr>
          <w:lang w:eastAsia="ja-JP"/>
        </w:rPr>
      </w:pPr>
      <w:r w:rsidRPr="00C71C58">
        <w:rPr>
          <w:lang w:eastAsia="zh-CN"/>
        </w:rPr>
        <w:t>R2-2102642</w:t>
      </w:r>
      <w:r w:rsidRPr="00C71C58">
        <w:rPr>
          <w:lang w:eastAsia="zh-CN"/>
        </w:rPr>
        <w:tab/>
        <w:t xml:space="preserve">Reply </w:t>
      </w:r>
      <w:bookmarkStart w:id="4" w:name="OLE_LINK3"/>
      <w:bookmarkStart w:id="5" w:name="OLE_LINK4"/>
      <w:r w:rsidRPr="00C71C58">
        <w:rPr>
          <w:lang w:eastAsia="zh-CN"/>
        </w:rPr>
        <w:t>LS on Conditional PSCell Addition/Change agreements</w:t>
      </w:r>
      <w:bookmarkEnd w:id="4"/>
      <w:bookmarkEnd w:id="5"/>
      <w:r w:rsidRPr="00C71C58">
        <w:rPr>
          <w:lang w:eastAsia="zh-CN"/>
        </w:rPr>
        <w:t xml:space="preserve"> (R</w:t>
      </w:r>
      <w:r w:rsidR="003F1FBF">
        <w:rPr>
          <w:lang w:eastAsia="zh-CN"/>
        </w:rPr>
        <w:t>3-211338; contact: Huawei)</w:t>
      </w:r>
      <w:r w:rsidR="003F1FBF">
        <w:rPr>
          <w:lang w:eastAsia="zh-CN"/>
        </w:rPr>
        <w:tab/>
        <w:t>RAN3</w:t>
      </w:r>
    </w:p>
    <w:p w14:paraId="2DFBDFEE" w14:textId="77777777" w:rsidR="003F1FBF" w:rsidRDefault="003F1FBF" w:rsidP="003F1FBF">
      <w:pPr>
        <w:pStyle w:val="Reference"/>
        <w:rPr>
          <w:lang w:eastAsia="ja-JP"/>
        </w:rPr>
      </w:pPr>
      <w:r w:rsidRPr="003F1FBF">
        <w:rPr>
          <w:lang w:eastAsia="ja-JP"/>
        </w:rPr>
        <w:t>RAN2-114-e LTE DCCA Mobility RAN slicing and Multi-SIM (Tero)_2021-05-27-EOM</w:t>
      </w:r>
    </w:p>
    <w:p w14:paraId="1CE97B57" w14:textId="14C12482" w:rsidR="003F1FBF" w:rsidRPr="00AA0841" w:rsidRDefault="003F1FBF" w:rsidP="006018C4">
      <w:pPr>
        <w:pStyle w:val="Reference"/>
        <w:rPr>
          <w:lang w:eastAsia="ja-JP"/>
        </w:rPr>
      </w:pPr>
      <w:r w:rsidRPr="003F1FBF">
        <w:rPr>
          <w:lang w:eastAsia="ja-JP"/>
        </w:rPr>
        <w:t>RAN3_112-e_agenda_with_Tdocs20210527_EOM2</w:t>
      </w:r>
    </w:p>
    <w:sectPr w:rsidR="003F1FBF" w:rsidRPr="00AA0841"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E663B" w14:textId="77777777" w:rsidR="0038229F" w:rsidRDefault="0038229F">
      <w:pPr>
        <w:spacing w:after="0"/>
      </w:pPr>
      <w:r>
        <w:separator/>
      </w:r>
    </w:p>
  </w:endnote>
  <w:endnote w:type="continuationSeparator" w:id="0">
    <w:p w14:paraId="60590D34" w14:textId="77777777" w:rsidR="0038229F" w:rsidRDefault="00382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B8DCF" w14:textId="6AC16A1D" w:rsidR="00821F19" w:rsidRDefault="00821F19">
    <w:pPr>
      <w:pStyle w:val="a3"/>
    </w:pPr>
    <w:r>
      <w:fldChar w:fldCharType="begin"/>
    </w:r>
    <w:r>
      <w:instrText xml:space="preserve"> PAGE </w:instrText>
    </w:r>
    <w:r>
      <w:fldChar w:fldCharType="separate"/>
    </w:r>
    <w:r w:rsidR="00A67B93">
      <w:t>2</w:t>
    </w:r>
    <w:r>
      <w:fldChar w:fldCharType="end"/>
    </w:r>
    <w:r>
      <w:rPr>
        <w:rFonts w:eastAsia="宋体" w:hint="eastAsia"/>
        <w:lang w:eastAsia="zh-CN"/>
      </w:rPr>
      <w:t>/</w:t>
    </w:r>
    <w:r>
      <w:fldChar w:fldCharType="begin"/>
    </w:r>
    <w:r>
      <w:instrText xml:space="preserve"> NUMPAGES </w:instrText>
    </w:r>
    <w:r>
      <w:fldChar w:fldCharType="separate"/>
    </w:r>
    <w:r w:rsidR="00A67B93">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EC5E5" w14:textId="77777777" w:rsidR="0038229F" w:rsidRDefault="0038229F">
      <w:pPr>
        <w:spacing w:after="0"/>
      </w:pPr>
      <w:r>
        <w:separator/>
      </w:r>
    </w:p>
  </w:footnote>
  <w:footnote w:type="continuationSeparator" w:id="0">
    <w:p w14:paraId="4724BE87" w14:textId="77777777" w:rsidR="0038229F" w:rsidRDefault="00382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9C3D6F"/>
    <w:multiLevelType w:val="hybridMultilevel"/>
    <w:tmpl w:val="0A20AB90"/>
    <w:lvl w:ilvl="0" w:tplc="D324B52C">
      <w:start w:val="3"/>
      <w:numFmt w:val="bullet"/>
      <w:lvlText w:val="-"/>
      <w:lvlJc w:val="left"/>
      <w:pPr>
        <w:ind w:left="780" w:hanging="360"/>
      </w:pPr>
      <w:rPr>
        <w:rFonts w:ascii="Arial" w:eastAsia="宋体"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B114CAB"/>
    <w:multiLevelType w:val="hybridMultilevel"/>
    <w:tmpl w:val="6F7C69EA"/>
    <w:lvl w:ilvl="0" w:tplc="CFD6F532">
      <w:start w:val="1"/>
      <w:numFmt w:val="bullet"/>
      <w:lvlText w:val="-"/>
      <w:lvlJc w:val="left"/>
      <w:pPr>
        <w:ind w:left="360" w:hanging="360"/>
      </w:pPr>
      <w:rPr>
        <w:rFonts w:ascii="Arial" w:eastAsia="Malgun Gothic" w:hAnsi="Arial" w:cs="Arial" w:hint="default"/>
      </w:rPr>
    </w:lvl>
    <w:lvl w:ilvl="1" w:tplc="CFD6F532">
      <w:start w:val="1"/>
      <w:numFmt w:val="bullet"/>
      <w:lvlText w:val="-"/>
      <w:lvlJc w:val="left"/>
      <w:pPr>
        <w:ind w:left="1080" w:hanging="360"/>
      </w:pPr>
      <w:rPr>
        <w:rFonts w:ascii="Arial" w:eastAsia="Malgun Gothic"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8F05201"/>
    <w:multiLevelType w:val="hybridMultilevel"/>
    <w:tmpl w:val="8A6E385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04090001" w:tentative="1">
      <w:start w:val="1"/>
      <w:numFmt w:val="bullet"/>
      <w:lvlText w:val=""/>
      <w:lvlJc w:val="left"/>
      <w:pPr>
        <w:tabs>
          <w:tab w:val="num" w:pos="2461"/>
        </w:tabs>
        <w:ind w:left="2461" w:hanging="360"/>
      </w:pPr>
      <w:rPr>
        <w:rFonts w:ascii="Symbol" w:hAnsi="Symbol" w:hint="default"/>
      </w:rPr>
    </w:lvl>
    <w:lvl w:ilvl="4" w:tplc="04090003" w:tentative="1">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7"/>
  </w:num>
  <w:num w:numId="6">
    <w:abstractNumId w:val="2"/>
  </w:num>
  <w:num w:numId="7">
    <w:abstractNumId w:val="0"/>
  </w:num>
  <w:num w:numId="8">
    <w:abstractNumId w:val="6"/>
  </w:num>
  <w:num w:numId="9">
    <w:abstractNumId w:val="2"/>
  </w:num>
  <w:num w:numId="10">
    <w:abstractNumId w:val="2"/>
  </w:num>
  <w:num w:numId="11">
    <w:abstractNumId w:val="5"/>
  </w:num>
  <w:num w:numId="12">
    <w:abstractNumId w:val="9"/>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2F41"/>
    <w:rsid w:val="00003229"/>
    <w:rsid w:val="00004BAC"/>
    <w:rsid w:val="00004BFF"/>
    <w:rsid w:val="00012F9C"/>
    <w:rsid w:val="00013A1D"/>
    <w:rsid w:val="00014824"/>
    <w:rsid w:val="000176ED"/>
    <w:rsid w:val="0002318B"/>
    <w:rsid w:val="0002549F"/>
    <w:rsid w:val="0002558A"/>
    <w:rsid w:val="00033169"/>
    <w:rsid w:val="00035B4D"/>
    <w:rsid w:val="00036866"/>
    <w:rsid w:val="00042743"/>
    <w:rsid w:val="000513FE"/>
    <w:rsid w:val="00062DD2"/>
    <w:rsid w:val="000659F8"/>
    <w:rsid w:val="00070B76"/>
    <w:rsid w:val="000711FA"/>
    <w:rsid w:val="00073EA3"/>
    <w:rsid w:val="00074241"/>
    <w:rsid w:val="000749EC"/>
    <w:rsid w:val="0008024B"/>
    <w:rsid w:val="000815EE"/>
    <w:rsid w:val="00091643"/>
    <w:rsid w:val="000974C6"/>
    <w:rsid w:val="000A408C"/>
    <w:rsid w:val="000A4193"/>
    <w:rsid w:val="000A55F2"/>
    <w:rsid w:val="000B3CE6"/>
    <w:rsid w:val="000B573E"/>
    <w:rsid w:val="000B6A61"/>
    <w:rsid w:val="000C7DA9"/>
    <w:rsid w:val="000D3B12"/>
    <w:rsid w:val="000E02BD"/>
    <w:rsid w:val="000E101F"/>
    <w:rsid w:val="000E22EE"/>
    <w:rsid w:val="000E27DA"/>
    <w:rsid w:val="000E3E9B"/>
    <w:rsid w:val="000E63B5"/>
    <w:rsid w:val="000E6C20"/>
    <w:rsid w:val="000E7E4E"/>
    <w:rsid w:val="000F5434"/>
    <w:rsid w:val="000F54E9"/>
    <w:rsid w:val="000F6844"/>
    <w:rsid w:val="000F6FF2"/>
    <w:rsid w:val="00100929"/>
    <w:rsid w:val="0010174D"/>
    <w:rsid w:val="001017F4"/>
    <w:rsid w:val="00103ED3"/>
    <w:rsid w:val="00105692"/>
    <w:rsid w:val="001059D8"/>
    <w:rsid w:val="00106842"/>
    <w:rsid w:val="00113B61"/>
    <w:rsid w:val="001161EE"/>
    <w:rsid w:val="00117B90"/>
    <w:rsid w:val="001203A8"/>
    <w:rsid w:val="00121C85"/>
    <w:rsid w:val="0012341B"/>
    <w:rsid w:val="001248B0"/>
    <w:rsid w:val="001256FD"/>
    <w:rsid w:val="001279A6"/>
    <w:rsid w:val="00130A0A"/>
    <w:rsid w:val="00134368"/>
    <w:rsid w:val="001349EE"/>
    <w:rsid w:val="0014028F"/>
    <w:rsid w:val="0014090F"/>
    <w:rsid w:val="00142EC6"/>
    <w:rsid w:val="001460D3"/>
    <w:rsid w:val="00151FA1"/>
    <w:rsid w:val="00153954"/>
    <w:rsid w:val="00153CC5"/>
    <w:rsid w:val="00154914"/>
    <w:rsid w:val="001578E0"/>
    <w:rsid w:val="00167FD3"/>
    <w:rsid w:val="00172C18"/>
    <w:rsid w:val="001777F7"/>
    <w:rsid w:val="00180AE5"/>
    <w:rsid w:val="001839C2"/>
    <w:rsid w:val="001871A8"/>
    <w:rsid w:val="00190DB4"/>
    <w:rsid w:val="001949E9"/>
    <w:rsid w:val="001953E0"/>
    <w:rsid w:val="00195416"/>
    <w:rsid w:val="00195785"/>
    <w:rsid w:val="001A01D8"/>
    <w:rsid w:val="001A10D8"/>
    <w:rsid w:val="001A1AC5"/>
    <w:rsid w:val="001A5995"/>
    <w:rsid w:val="001B47C9"/>
    <w:rsid w:val="001B6817"/>
    <w:rsid w:val="001B6E31"/>
    <w:rsid w:val="001C0602"/>
    <w:rsid w:val="001C1514"/>
    <w:rsid w:val="001C45C8"/>
    <w:rsid w:val="001C465C"/>
    <w:rsid w:val="001C55F6"/>
    <w:rsid w:val="001D1C37"/>
    <w:rsid w:val="001E440F"/>
    <w:rsid w:val="001E5385"/>
    <w:rsid w:val="001E6A91"/>
    <w:rsid w:val="001E7B1A"/>
    <w:rsid w:val="001F3066"/>
    <w:rsid w:val="001F56D0"/>
    <w:rsid w:val="001F5B26"/>
    <w:rsid w:val="002000AD"/>
    <w:rsid w:val="00203EBC"/>
    <w:rsid w:val="0020568D"/>
    <w:rsid w:val="0020582E"/>
    <w:rsid w:val="00210D66"/>
    <w:rsid w:val="0021186D"/>
    <w:rsid w:val="00213D18"/>
    <w:rsid w:val="002161F1"/>
    <w:rsid w:val="00223864"/>
    <w:rsid w:val="002306A1"/>
    <w:rsid w:val="00232E01"/>
    <w:rsid w:val="00237E7A"/>
    <w:rsid w:val="00252604"/>
    <w:rsid w:val="00252E7B"/>
    <w:rsid w:val="002539A7"/>
    <w:rsid w:val="002540E8"/>
    <w:rsid w:val="002563E5"/>
    <w:rsid w:val="00257812"/>
    <w:rsid w:val="0027456B"/>
    <w:rsid w:val="002765A1"/>
    <w:rsid w:val="0027776B"/>
    <w:rsid w:val="00282141"/>
    <w:rsid w:val="00285263"/>
    <w:rsid w:val="00286F9C"/>
    <w:rsid w:val="002905A9"/>
    <w:rsid w:val="00291418"/>
    <w:rsid w:val="00295415"/>
    <w:rsid w:val="002960B5"/>
    <w:rsid w:val="00297F33"/>
    <w:rsid w:val="002A37C8"/>
    <w:rsid w:val="002A47F6"/>
    <w:rsid w:val="002A78EB"/>
    <w:rsid w:val="002B1180"/>
    <w:rsid w:val="002C1208"/>
    <w:rsid w:val="002C252A"/>
    <w:rsid w:val="002C6B9B"/>
    <w:rsid w:val="002D0757"/>
    <w:rsid w:val="002D0F66"/>
    <w:rsid w:val="002D1EBB"/>
    <w:rsid w:val="002D3E4E"/>
    <w:rsid w:val="002D5D97"/>
    <w:rsid w:val="002E7C46"/>
    <w:rsid w:val="002F0E72"/>
    <w:rsid w:val="002F4473"/>
    <w:rsid w:val="00302E43"/>
    <w:rsid w:val="00306388"/>
    <w:rsid w:val="00324567"/>
    <w:rsid w:val="003263FB"/>
    <w:rsid w:val="00330E32"/>
    <w:rsid w:val="00332568"/>
    <w:rsid w:val="00337318"/>
    <w:rsid w:val="00342A5C"/>
    <w:rsid w:val="00342ACE"/>
    <w:rsid w:val="003435A3"/>
    <w:rsid w:val="00353379"/>
    <w:rsid w:val="0036150E"/>
    <w:rsid w:val="00366EFE"/>
    <w:rsid w:val="00373E63"/>
    <w:rsid w:val="0037416F"/>
    <w:rsid w:val="00374991"/>
    <w:rsid w:val="00375178"/>
    <w:rsid w:val="00381817"/>
    <w:rsid w:val="0038229F"/>
    <w:rsid w:val="00382B5D"/>
    <w:rsid w:val="00383294"/>
    <w:rsid w:val="00391764"/>
    <w:rsid w:val="003A1A0F"/>
    <w:rsid w:val="003A1F69"/>
    <w:rsid w:val="003A4059"/>
    <w:rsid w:val="003A5826"/>
    <w:rsid w:val="003B0083"/>
    <w:rsid w:val="003B3CA5"/>
    <w:rsid w:val="003B4C66"/>
    <w:rsid w:val="003C2222"/>
    <w:rsid w:val="003C6678"/>
    <w:rsid w:val="003C6BCF"/>
    <w:rsid w:val="003C7A46"/>
    <w:rsid w:val="003D148E"/>
    <w:rsid w:val="003D1621"/>
    <w:rsid w:val="003D4425"/>
    <w:rsid w:val="003D6991"/>
    <w:rsid w:val="003E4415"/>
    <w:rsid w:val="003E651E"/>
    <w:rsid w:val="003F1FBF"/>
    <w:rsid w:val="003F477A"/>
    <w:rsid w:val="003F63E5"/>
    <w:rsid w:val="00404EC7"/>
    <w:rsid w:val="00415BB9"/>
    <w:rsid w:val="0042188A"/>
    <w:rsid w:val="004268FE"/>
    <w:rsid w:val="00435390"/>
    <w:rsid w:val="004367A9"/>
    <w:rsid w:val="004375EB"/>
    <w:rsid w:val="00441084"/>
    <w:rsid w:val="00454658"/>
    <w:rsid w:val="00454BFA"/>
    <w:rsid w:val="004607A5"/>
    <w:rsid w:val="00460932"/>
    <w:rsid w:val="00461D3B"/>
    <w:rsid w:val="00464985"/>
    <w:rsid w:val="004662AA"/>
    <w:rsid w:val="00467AFA"/>
    <w:rsid w:val="00467B7E"/>
    <w:rsid w:val="00472ED4"/>
    <w:rsid w:val="00473BF4"/>
    <w:rsid w:val="00477277"/>
    <w:rsid w:val="00480F20"/>
    <w:rsid w:val="00485C47"/>
    <w:rsid w:val="004914A4"/>
    <w:rsid w:val="00493835"/>
    <w:rsid w:val="00494D91"/>
    <w:rsid w:val="00495B24"/>
    <w:rsid w:val="004960D8"/>
    <w:rsid w:val="00496C7D"/>
    <w:rsid w:val="004A07F8"/>
    <w:rsid w:val="004A193B"/>
    <w:rsid w:val="004A1B64"/>
    <w:rsid w:val="004A1BD5"/>
    <w:rsid w:val="004A2C52"/>
    <w:rsid w:val="004A3AA5"/>
    <w:rsid w:val="004A4E4B"/>
    <w:rsid w:val="004A55D3"/>
    <w:rsid w:val="004B13A1"/>
    <w:rsid w:val="004B1E56"/>
    <w:rsid w:val="004B1F21"/>
    <w:rsid w:val="004B4883"/>
    <w:rsid w:val="004B4B86"/>
    <w:rsid w:val="004C0173"/>
    <w:rsid w:val="004C3A1B"/>
    <w:rsid w:val="004D25DA"/>
    <w:rsid w:val="004D3592"/>
    <w:rsid w:val="004D756A"/>
    <w:rsid w:val="004E1E71"/>
    <w:rsid w:val="004E30C4"/>
    <w:rsid w:val="004E3CFB"/>
    <w:rsid w:val="004E69E5"/>
    <w:rsid w:val="004E6AB7"/>
    <w:rsid w:val="004E6B19"/>
    <w:rsid w:val="004F5F30"/>
    <w:rsid w:val="00500CD3"/>
    <w:rsid w:val="005031F4"/>
    <w:rsid w:val="00506D85"/>
    <w:rsid w:val="00506FB9"/>
    <w:rsid w:val="00511E87"/>
    <w:rsid w:val="00517BC9"/>
    <w:rsid w:val="0052649D"/>
    <w:rsid w:val="00530E1B"/>
    <w:rsid w:val="00531846"/>
    <w:rsid w:val="0053530D"/>
    <w:rsid w:val="00535928"/>
    <w:rsid w:val="0054367A"/>
    <w:rsid w:val="00544E0E"/>
    <w:rsid w:val="00545FDF"/>
    <w:rsid w:val="005524C2"/>
    <w:rsid w:val="00553614"/>
    <w:rsid w:val="0055764A"/>
    <w:rsid w:val="00561FC3"/>
    <w:rsid w:val="00563627"/>
    <w:rsid w:val="005652E9"/>
    <w:rsid w:val="00567066"/>
    <w:rsid w:val="005705AF"/>
    <w:rsid w:val="005716F1"/>
    <w:rsid w:val="0057559C"/>
    <w:rsid w:val="00582619"/>
    <w:rsid w:val="00582F6C"/>
    <w:rsid w:val="00591A77"/>
    <w:rsid w:val="005A195A"/>
    <w:rsid w:val="005A46FC"/>
    <w:rsid w:val="005A4A05"/>
    <w:rsid w:val="005A4DD3"/>
    <w:rsid w:val="005A5B76"/>
    <w:rsid w:val="005B05F5"/>
    <w:rsid w:val="005B0D44"/>
    <w:rsid w:val="005B248F"/>
    <w:rsid w:val="005B570C"/>
    <w:rsid w:val="005B65F7"/>
    <w:rsid w:val="005C1DC3"/>
    <w:rsid w:val="005C2F43"/>
    <w:rsid w:val="005D087E"/>
    <w:rsid w:val="005D17E9"/>
    <w:rsid w:val="005D729F"/>
    <w:rsid w:val="005E2D01"/>
    <w:rsid w:val="005E7BD2"/>
    <w:rsid w:val="005F0677"/>
    <w:rsid w:val="005F0826"/>
    <w:rsid w:val="006018C4"/>
    <w:rsid w:val="006037A9"/>
    <w:rsid w:val="006056EC"/>
    <w:rsid w:val="006119C7"/>
    <w:rsid w:val="006120CC"/>
    <w:rsid w:val="00612887"/>
    <w:rsid w:val="00615994"/>
    <w:rsid w:val="00615CCB"/>
    <w:rsid w:val="00616317"/>
    <w:rsid w:val="00630D52"/>
    <w:rsid w:val="006366F2"/>
    <w:rsid w:val="006375D5"/>
    <w:rsid w:val="00646FC9"/>
    <w:rsid w:val="00651E57"/>
    <w:rsid w:val="00652F30"/>
    <w:rsid w:val="006553B6"/>
    <w:rsid w:val="006638E8"/>
    <w:rsid w:val="006747EC"/>
    <w:rsid w:val="00680D8D"/>
    <w:rsid w:val="006831FD"/>
    <w:rsid w:val="006920C1"/>
    <w:rsid w:val="00692BE5"/>
    <w:rsid w:val="00693782"/>
    <w:rsid w:val="006950CB"/>
    <w:rsid w:val="00695BCE"/>
    <w:rsid w:val="00696B0F"/>
    <w:rsid w:val="006A0E7C"/>
    <w:rsid w:val="006A2063"/>
    <w:rsid w:val="006A363D"/>
    <w:rsid w:val="006A4253"/>
    <w:rsid w:val="006B2532"/>
    <w:rsid w:val="006B3633"/>
    <w:rsid w:val="006B419E"/>
    <w:rsid w:val="006B4DAB"/>
    <w:rsid w:val="006C3502"/>
    <w:rsid w:val="006C5992"/>
    <w:rsid w:val="006D0A4D"/>
    <w:rsid w:val="006D1C3C"/>
    <w:rsid w:val="006D3934"/>
    <w:rsid w:val="006D39DB"/>
    <w:rsid w:val="006E04D1"/>
    <w:rsid w:val="006F34E5"/>
    <w:rsid w:val="006F3F59"/>
    <w:rsid w:val="00702CE9"/>
    <w:rsid w:val="007035CA"/>
    <w:rsid w:val="00704D85"/>
    <w:rsid w:val="007073E7"/>
    <w:rsid w:val="00707FD9"/>
    <w:rsid w:val="00713C31"/>
    <w:rsid w:val="007249A4"/>
    <w:rsid w:val="00726D0A"/>
    <w:rsid w:val="007273A4"/>
    <w:rsid w:val="007379D5"/>
    <w:rsid w:val="0074043F"/>
    <w:rsid w:val="007413C9"/>
    <w:rsid w:val="00751E08"/>
    <w:rsid w:val="00755184"/>
    <w:rsid w:val="00756023"/>
    <w:rsid w:val="007565D1"/>
    <w:rsid w:val="00756A0C"/>
    <w:rsid w:val="00756C08"/>
    <w:rsid w:val="00761930"/>
    <w:rsid w:val="007628DA"/>
    <w:rsid w:val="00763752"/>
    <w:rsid w:val="00770A8A"/>
    <w:rsid w:val="007720EE"/>
    <w:rsid w:val="0077340B"/>
    <w:rsid w:val="00774056"/>
    <w:rsid w:val="0077472C"/>
    <w:rsid w:val="00774A4F"/>
    <w:rsid w:val="00774DBA"/>
    <w:rsid w:val="007806DA"/>
    <w:rsid w:val="00785CC7"/>
    <w:rsid w:val="00785E7B"/>
    <w:rsid w:val="00792918"/>
    <w:rsid w:val="00793A1C"/>
    <w:rsid w:val="00793CFA"/>
    <w:rsid w:val="00793D23"/>
    <w:rsid w:val="0079595C"/>
    <w:rsid w:val="00795D58"/>
    <w:rsid w:val="00795E14"/>
    <w:rsid w:val="007A49EB"/>
    <w:rsid w:val="007A7449"/>
    <w:rsid w:val="007C250F"/>
    <w:rsid w:val="007C26FA"/>
    <w:rsid w:val="007C3C66"/>
    <w:rsid w:val="007C6873"/>
    <w:rsid w:val="007D3E62"/>
    <w:rsid w:val="007D54B9"/>
    <w:rsid w:val="007D6A6C"/>
    <w:rsid w:val="007E266B"/>
    <w:rsid w:val="007E5B8A"/>
    <w:rsid w:val="007E6024"/>
    <w:rsid w:val="007F03C3"/>
    <w:rsid w:val="007F1EB3"/>
    <w:rsid w:val="007F22AE"/>
    <w:rsid w:val="007F2B32"/>
    <w:rsid w:val="007F4614"/>
    <w:rsid w:val="007F73F3"/>
    <w:rsid w:val="007F79C8"/>
    <w:rsid w:val="00801563"/>
    <w:rsid w:val="00804685"/>
    <w:rsid w:val="008056A2"/>
    <w:rsid w:val="008057E1"/>
    <w:rsid w:val="00806DC0"/>
    <w:rsid w:val="008114FA"/>
    <w:rsid w:val="00813587"/>
    <w:rsid w:val="0081409A"/>
    <w:rsid w:val="00815F0A"/>
    <w:rsid w:val="00816B94"/>
    <w:rsid w:val="00821D8A"/>
    <w:rsid w:val="00821F19"/>
    <w:rsid w:val="0082225B"/>
    <w:rsid w:val="00823313"/>
    <w:rsid w:val="0083054C"/>
    <w:rsid w:val="008323A7"/>
    <w:rsid w:val="008460D5"/>
    <w:rsid w:val="008508A5"/>
    <w:rsid w:val="0085305C"/>
    <w:rsid w:val="00866DEB"/>
    <w:rsid w:val="0087095A"/>
    <w:rsid w:val="0087407D"/>
    <w:rsid w:val="00881214"/>
    <w:rsid w:val="00890656"/>
    <w:rsid w:val="00897408"/>
    <w:rsid w:val="008A2928"/>
    <w:rsid w:val="008A7F8F"/>
    <w:rsid w:val="008B5FAB"/>
    <w:rsid w:val="008C4232"/>
    <w:rsid w:val="008D59E2"/>
    <w:rsid w:val="008D65A3"/>
    <w:rsid w:val="008D77E8"/>
    <w:rsid w:val="008E0505"/>
    <w:rsid w:val="008E6FCB"/>
    <w:rsid w:val="008F1A18"/>
    <w:rsid w:val="008F47F1"/>
    <w:rsid w:val="00902A38"/>
    <w:rsid w:val="0090518C"/>
    <w:rsid w:val="00906DBD"/>
    <w:rsid w:val="00907998"/>
    <w:rsid w:val="00910727"/>
    <w:rsid w:val="00910EF1"/>
    <w:rsid w:val="00915854"/>
    <w:rsid w:val="00916751"/>
    <w:rsid w:val="00924B1E"/>
    <w:rsid w:val="009278AD"/>
    <w:rsid w:val="009323AF"/>
    <w:rsid w:val="009334CB"/>
    <w:rsid w:val="00934853"/>
    <w:rsid w:val="00935BC5"/>
    <w:rsid w:val="00936849"/>
    <w:rsid w:val="009425CA"/>
    <w:rsid w:val="00942877"/>
    <w:rsid w:val="009451E8"/>
    <w:rsid w:val="009506B6"/>
    <w:rsid w:val="00956542"/>
    <w:rsid w:val="0095796C"/>
    <w:rsid w:val="00963BC6"/>
    <w:rsid w:val="00966A8F"/>
    <w:rsid w:val="00970FE8"/>
    <w:rsid w:val="00976687"/>
    <w:rsid w:val="00982B35"/>
    <w:rsid w:val="00984AB3"/>
    <w:rsid w:val="00986FF2"/>
    <w:rsid w:val="00994B43"/>
    <w:rsid w:val="009A4E1A"/>
    <w:rsid w:val="009B352B"/>
    <w:rsid w:val="009B4D8A"/>
    <w:rsid w:val="009B78EB"/>
    <w:rsid w:val="009C1D2D"/>
    <w:rsid w:val="009C4E2E"/>
    <w:rsid w:val="009C663C"/>
    <w:rsid w:val="009D2088"/>
    <w:rsid w:val="009D37CB"/>
    <w:rsid w:val="009E1593"/>
    <w:rsid w:val="009E1D40"/>
    <w:rsid w:val="009E3794"/>
    <w:rsid w:val="009E4E61"/>
    <w:rsid w:val="009E6383"/>
    <w:rsid w:val="009E63C0"/>
    <w:rsid w:val="009E6F5C"/>
    <w:rsid w:val="009F3F06"/>
    <w:rsid w:val="009F5F8B"/>
    <w:rsid w:val="009F6D95"/>
    <w:rsid w:val="009F7F30"/>
    <w:rsid w:val="00A051B0"/>
    <w:rsid w:val="00A067F7"/>
    <w:rsid w:val="00A074C8"/>
    <w:rsid w:val="00A07D27"/>
    <w:rsid w:val="00A101F8"/>
    <w:rsid w:val="00A124B6"/>
    <w:rsid w:val="00A1404E"/>
    <w:rsid w:val="00A20E49"/>
    <w:rsid w:val="00A214D0"/>
    <w:rsid w:val="00A22ACA"/>
    <w:rsid w:val="00A22CCB"/>
    <w:rsid w:val="00A23A18"/>
    <w:rsid w:val="00A3413E"/>
    <w:rsid w:val="00A36388"/>
    <w:rsid w:val="00A41552"/>
    <w:rsid w:val="00A453E8"/>
    <w:rsid w:val="00A544AA"/>
    <w:rsid w:val="00A56492"/>
    <w:rsid w:val="00A63468"/>
    <w:rsid w:val="00A65CBA"/>
    <w:rsid w:val="00A67B93"/>
    <w:rsid w:val="00A73128"/>
    <w:rsid w:val="00A75A03"/>
    <w:rsid w:val="00A774B5"/>
    <w:rsid w:val="00A84ED7"/>
    <w:rsid w:val="00A86F34"/>
    <w:rsid w:val="00A90242"/>
    <w:rsid w:val="00A91323"/>
    <w:rsid w:val="00A9687F"/>
    <w:rsid w:val="00AA024C"/>
    <w:rsid w:val="00AA0841"/>
    <w:rsid w:val="00AA2DAA"/>
    <w:rsid w:val="00AA538F"/>
    <w:rsid w:val="00AB01E5"/>
    <w:rsid w:val="00AB2FE9"/>
    <w:rsid w:val="00AB4AF9"/>
    <w:rsid w:val="00AB4FE4"/>
    <w:rsid w:val="00AB7FA0"/>
    <w:rsid w:val="00AC5A7B"/>
    <w:rsid w:val="00AC5EFB"/>
    <w:rsid w:val="00AC6E3B"/>
    <w:rsid w:val="00AC7377"/>
    <w:rsid w:val="00AC7B62"/>
    <w:rsid w:val="00AD0F71"/>
    <w:rsid w:val="00AD15AE"/>
    <w:rsid w:val="00AD23DE"/>
    <w:rsid w:val="00AD3701"/>
    <w:rsid w:val="00AD3F43"/>
    <w:rsid w:val="00AE101C"/>
    <w:rsid w:val="00AE20C5"/>
    <w:rsid w:val="00AE50EB"/>
    <w:rsid w:val="00AF0F88"/>
    <w:rsid w:val="00AF4F4D"/>
    <w:rsid w:val="00B0090D"/>
    <w:rsid w:val="00B00C9F"/>
    <w:rsid w:val="00B02D9A"/>
    <w:rsid w:val="00B051D8"/>
    <w:rsid w:val="00B05B47"/>
    <w:rsid w:val="00B070CB"/>
    <w:rsid w:val="00B07297"/>
    <w:rsid w:val="00B11056"/>
    <w:rsid w:val="00B128D3"/>
    <w:rsid w:val="00B13CB1"/>
    <w:rsid w:val="00B1736B"/>
    <w:rsid w:val="00B249C2"/>
    <w:rsid w:val="00B24BA1"/>
    <w:rsid w:val="00B2693A"/>
    <w:rsid w:val="00B26ADC"/>
    <w:rsid w:val="00B32E3F"/>
    <w:rsid w:val="00B36C23"/>
    <w:rsid w:val="00B37ED2"/>
    <w:rsid w:val="00B40FDB"/>
    <w:rsid w:val="00B4594A"/>
    <w:rsid w:val="00B47292"/>
    <w:rsid w:val="00B47C4C"/>
    <w:rsid w:val="00B52B02"/>
    <w:rsid w:val="00B57674"/>
    <w:rsid w:val="00B62307"/>
    <w:rsid w:val="00B72213"/>
    <w:rsid w:val="00B77132"/>
    <w:rsid w:val="00B812D5"/>
    <w:rsid w:val="00B82B35"/>
    <w:rsid w:val="00B858A9"/>
    <w:rsid w:val="00B91785"/>
    <w:rsid w:val="00B95536"/>
    <w:rsid w:val="00B96DB7"/>
    <w:rsid w:val="00B970CB"/>
    <w:rsid w:val="00B97A42"/>
    <w:rsid w:val="00BA440D"/>
    <w:rsid w:val="00BA4D26"/>
    <w:rsid w:val="00BB0092"/>
    <w:rsid w:val="00BB0AAD"/>
    <w:rsid w:val="00BB14DA"/>
    <w:rsid w:val="00BB2EDF"/>
    <w:rsid w:val="00BB5DCE"/>
    <w:rsid w:val="00BB78B4"/>
    <w:rsid w:val="00BC2D58"/>
    <w:rsid w:val="00BC400D"/>
    <w:rsid w:val="00BC4277"/>
    <w:rsid w:val="00BC6091"/>
    <w:rsid w:val="00BC7560"/>
    <w:rsid w:val="00BC7F9C"/>
    <w:rsid w:val="00BD36B0"/>
    <w:rsid w:val="00BD4AE5"/>
    <w:rsid w:val="00BD625B"/>
    <w:rsid w:val="00BE6F2B"/>
    <w:rsid w:val="00BF1050"/>
    <w:rsid w:val="00BF2FA9"/>
    <w:rsid w:val="00BF35DA"/>
    <w:rsid w:val="00BF539C"/>
    <w:rsid w:val="00BF5A01"/>
    <w:rsid w:val="00BF5EAF"/>
    <w:rsid w:val="00BF6B67"/>
    <w:rsid w:val="00BF76F0"/>
    <w:rsid w:val="00C007B6"/>
    <w:rsid w:val="00C02F04"/>
    <w:rsid w:val="00C0331E"/>
    <w:rsid w:val="00C069AF"/>
    <w:rsid w:val="00C10AE5"/>
    <w:rsid w:val="00C1131C"/>
    <w:rsid w:val="00C12AFB"/>
    <w:rsid w:val="00C12F81"/>
    <w:rsid w:val="00C16C9A"/>
    <w:rsid w:val="00C23D08"/>
    <w:rsid w:val="00C24A7A"/>
    <w:rsid w:val="00C24EAB"/>
    <w:rsid w:val="00C2583F"/>
    <w:rsid w:val="00C26AB9"/>
    <w:rsid w:val="00C30ED2"/>
    <w:rsid w:val="00C3408D"/>
    <w:rsid w:val="00C358DC"/>
    <w:rsid w:val="00C56750"/>
    <w:rsid w:val="00C5698C"/>
    <w:rsid w:val="00C56EAF"/>
    <w:rsid w:val="00C600BD"/>
    <w:rsid w:val="00C62862"/>
    <w:rsid w:val="00C633F8"/>
    <w:rsid w:val="00C71769"/>
    <w:rsid w:val="00C72862"/>
    <w:rsid w:val="00C72AB8"/>
    <w:rsid w:val="00C76802"/>
    <w:rsid w:val="00C82DC9"/>
    <w:rsid w:val="00CA04AC"/>
    <w:rsid w:val="00CA1CF0"/>
    <w:rsid w:val="00CA69F0"/>
    <w:rsid w:val="00CB0EF1"/>
    <w:rsid w:val="00CB114B"/>
    <w:rsid w:val="00CB4BA2"/>
    <w:rsid w:val="00CC0110"/>
    <w:rsid w:val="00CC481E"/>
    <w:rsid w:val="00CC4B87"/>
    <w:rsid w:val="00CD5345"/>
    <w:rsid w:val="00CE4F5C"/>
    <w:rsid w:val="00CE5DC9"/>
    <w:rsid w:val="00CF0460"/>
    <w:rsid w:val="00CF65C7"/>
    <w:rsid w:val="00D00D5F"/>
    <w:rsid w:val="00D01051"/>
    <w:rsid w:val="00D0272B"/>
    <w:rsid w:val="00D047FD"/>
    <w:rsid w:val="00D07A50"/>
    <w:rsid w:val="00D10E08"/>
    <w:rsid w:val="00D14166"/>
    <w:rsid w:val="00D1426A"/>
    <w:rsid w:val="00D16AA3"/>
    <w:rsid w:val="00D175DC"/>
    <w:rsid w:val="00D20905"/>
    <w:rsid w:val="00D2664E"/>
    <w:rsid w:val="00D26A1E"/>
    <w:rsid w:val="00D27D61"/>
    <w:rsid w:val="00D346FC"/>
    <w:rsid w:val="00D37713"/>
    <w:rsid w:val="00D41372"/>
    <w:rsid w:val="00D436B1"/>
    <w:rsid w:val="00D43DF7"/>
    <w:rsid w:val="00D47A7F"/>
    <w:rsid w:val="00D53F98"/>
    <w:rsid w:val="00D602B5"/>
    <w:rsid w:val="00D6053A"/>
    <w:rsid w:val="00D637D5"/>
    <w:rsid w:val="00D6474B"/>
    <w:rsid w:val="00D66256"/>
    <w:rsid w:val="00D671EC"/>
    <w:rsid w:val="00D67E02"/>
    <w:rsid w:val="00D73AC7"/>
    <w:rsid w:val="00D76320"/>
    <w:rsid w:val="00D87C85"/>
    <w:rsid w:val="00D92939"/>
    <w:rsid w:val="00D93B49"/>
    <w:rsid w:val="00D941F5"/>
    <w:rsid w:val="00DA1004"/>
    <w:rsid w:val="00DB0136"/>
    <w:rsid w:val="00DB2604"/>
    <w:rsid w:val="00DB34F3"/>
    <w:rsid w:val="00DB5196"/>
    <w:rsid w:val="00DC3D94"/>
    <w:rsid w:val="00DC56D9"/>
    <w:rsid w:val="00DD1D7A"/>
    <w:rsid w:val="00DD4E8D"/>
    <w:rsid w:val="00DD5D33"/>
    <w:rsid w:val="00DE1836"/>
    <w:rsid w:val="00DE3969"/>
    <w:rsid w:val="00DE6D08"/>
    <w:rsid w:val="00DE70A8"/>
    <w:rsid w:val="00DF1AC5"/>
    <w:rsid w:val="00DF7AF0"/>
    <w:rsid w:val="00E009C2"/>
    <w:rsid w:val="00E025AB"/>
    <w:rsid w:val="00E05854"/>
    <w:rsid w:val="00E05A2F"/>
    <w:rsid w:val="00E12D56"/>
    <w:rsid w:val="00E17BBA"/>
    <w:rsid w:val="00E200D8"/>
    <w:rsid w:val="00E20CE8"/>
    <w:rsid w:val="00E2222D"/>
    <w:rsid w:val="00E24431"/>
    <w:rsid w:val="00E2457A"/>
    <w:rsid w:val="00E256CA"/>
    <w:rsid w:val="00E26A96"/>
    <w:rsid w:val="00E300E7"/>
    <w:rsid w:val="00E305BC"/>
    <w:rsid w:val="00E34052"/>
    <w:rsid w:val="00E3754D"/>
    <w:rsid w:val="00E37671"/>
    <w:rsid w:val="00E414EA"/>
    <w:rsid w:val="00E44D8D"/>
    <w:rsid w:val="00E4754D"/>
    <w:rsid w:val="00E50473"/>
    <w:rsid w:val="00E53C41"/>
    <w:rsid w:val="00E609F0"/>
    <w:rsid w:val="00E61F1C"/>
    <w:rsid w:val="00E652C1"/>
    <w:rsid w:val="00E700AA"/>
    <w:rsid w:val="00E72E48"/>
    <w:rsid w:val="00E73C08"/>
    <w:rsid w:val="00E87595"/>
    <w:rsid w:val="00E9161E"/>
    <w:rsid w:val="00E97A00"/>
    <w:rsid w:val="00EA2748"/>
    <w:rsid w:val="00EA3881"/>
    <w:rsid w:val="00EA4080"/>
    <w:rsid w:val="00EA48F1"/>
    <w:rsid w:val="00EA5305"/>
    <w:rsid w:val="00EB2125"/>
    <w:rsid w:val="00EB3235"/>
    <w:rsid w:val="00EB391F"/>
    <w:rsid w:val="00EB487C"/>
    <w:rsid w:val="00EB4F0D"/>
    <w:rsid w:val="00EB5509"/>
    <w:rsid w:val="00EB766B"/>
    <w:rsid w:val="00EC2E6A"/>
    <w:rsid w:val="00EC7F57"/>
    <w:rsid w:val="00ED42AB"/>
    <w:rsid w:val="00ED5012"/>
    <w:rsid w:val="00ED6D4C"/>
    <w:rsid w:val="00ED76D7"/>
    <w:rsid w:val="00EE1140"/>
    <w:rsid w:val="00EE29B2"/>
    <w:rsid w:val="00EE52E6"/>
    <w:rsid w:val="00EE7435"/>
    <w:rsid w:val="00EF0F7C"/>
    <w:rsid w:val="00EF1F75"/>
    <w:rsid w:val="00EF32D8"/>
    <w:rsid w:val="00EF7654"/>
    <w:rsid w:val="00F00547"/>
    <w:rsid w:val="00F0497F"/>
    <w:rsid w:val="00F06ECF"/>
    <w:rsid w:val="00F07BAE"/>
    <w:rsid w:val="00F10427"/>
    <w:rsid w:val="00F116F7"/>
    <w:rsid w:val="00F171F6"/>
    <w:rsid w:val="00F21D0D"/>
    <w:rsid w:val="00F2227D"/>
    <w:rsid w:val="00F22BB3"/>
    <w:rsid w:val="00F265E7"/>
    <w:rsid w:val="00F31E6E"/>
    <w:rsid w:val="00F32A04"/>
    <w:rsid w:val="00F33B70"/>
    <w:rsid w:val="00F402B7"/>
    <w:rsid w:val="00F4265E"/>
    <w:rsid w:val="00F435A3"/>
    <w:rsid w:val="00F43A5E"/>
    <w:rsid w:val="00F45F0E"/>
    <w:rsid w:val="00F52165"/>
    <w:rsid w:val="00F541BF"/>
    <w:rsid w:val="00F54773"/>
    <w:rsid w:val="00F56306"/>
    <w:rsid w:val="00F57192"/>
    <w:rsid w:val="00F57A74"/>
    <w:rsid w:val="00F62684"/>
    <w:rsid w:val="00F62E8F"/>
    <w:rsid w:val="00F73247"/>
    <w:rsid w:val="00F73775"/>
    <w:rsid w:val="00F73D3E"/>
    <w:rsid w:val="00F76179"/>
    <w:rsid w:val="00F82EDD"/>
    <w:rsid w:val="00F836BB"/>
    <w:rsid w:val="00F85476"/>
    <w:rsid w:val="00F87912"/>
    <w:rsid w:val="00F87BDA"/>
    <w:rsid w:val="00F93C7A"/>
    <w:rsid w:val="00F97F9E"/>
    <w:rsid w:val="00FA39D4"/>
    <w:rsid w:val="00FA7937"/>
    <w:rsid w:val="00FB05E1"/>
    <w:rsid w:val="00FB2D8D"/>
    <w:rsid w:val="00FB3466"/>
    <w:rsid w:val="00FB357D"/>
    <w:rsid w:val="00FB6508"/>
    <w:rsid w:val="00FB690E"/>
    <w:rsid w:val="00FC048F"/>
    <w:rsid w:val="00FC357F"/>
    <w:rsid w:val="00FC3ED8"/>
    <w:rsid w:val="00FC54EF"/>
    <w:rsid w:val="00FD5BE4"/>
    <w:rsid w:val="00FD5F09"/>
    <w:rsid w:val="00FE298C"/>
    <w:rsid w:val="00FE61C5"/>
    <w:rsid w:val="00FE72D3"/>
    <w:rsid w:val="00FF07E5"/>
    <w:rsid w:val="00FF3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51029"/>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table" w:styleId="a9">
    <w:name w:val="Table Grid"/>
    <w:basedOn w:val="a1"/>
    <w:uiPriority w:val="59"/>
    <w:rsid w:val="00910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10727"/>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910727"/>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910727"/>
    <w:pPr>
      <w:numPr>
        <w:numId w:val="12"/>
      </w:numPr>
      <w:spacing w:before="60" w:after="0"/>
    </w:pPr>
    <w:rPr>
      <w:rFonts w:ascii="Arial" w:hAnsi="Arial"/>
      <w:b/>
      <w:sz w:val="20"/>
      <w:szCs w:val="24"/>
      <w:lang w:eastAsia="en-GB"/>
    </w:rPr>
  </w:style>
  <w:style w:type="paragraph" w:styleId="aa">
    <w:name w:val="Body Text"/>
    <w:basedOn w:val="a"/>
    <w:link w:val="ab"/>
    <w:semiHidden/>
    <w:rsid w:val="00C12F81"/>
    <w:pPr>
      <w:spacing w:after="0"/>
    </w:pPr>
    <w:rPr>
      <w:rFonts w:ascii="Arial" w:eastAsia="Malgun Gothic" w:hAnsi="Arial" w:cs="Arial"/>
      <w:color w:val="FF0000"/>
      <w:sz w:val="20"/>
    </w:rPr>
  </w:style>
  <w:style w:type="character" w:customStyle="1" w:styleId="ab">
    <w:name w:val="正文文本 字符"/>
    <w:basedOn w:val="a0"/>
    <w:link w:val="aa"/>
    <w:semiHidden/>
    <w:rsid w:val="00C12F81"/>
    <w:rPr>
      <w:rFonts w:ascii="Arial" w:eastAsia="Malgun Gothic" w:hAnsi="Arial" w:cs="Arial"/>
      <w:color w:val="FF0000"/>
      <w:kern w:val="0"/>
      <w:sz w:val="20"/>
      <w:szCs w:val="20"/>
      <w:lang w:val="en-GB" w:eastAsia="en-US"/>
    </w:rPr>
  </w:style>
  <w:style w:type="character" w:styleId="ac">
    <w:name w:val="annotation reference"/>
    <w:basedOn w:val="a0"/>
    <w:uiPriority w:val="99"/>
    <w:semiHidden/>
    <w:unhideWhenUsed/>
    <w:rsid w:val="00382B5D"/>
    <w:rPr>
      <w:sz w:val="16"/>
      <w:szCs w:val="16"/>
    </w:rPr>
  </w:style>
  <w:style w:type="paragraph" w:styleId="ad">
    <w:name w:val="annotation text"/>
    <w:basedOn w:val="a"/>
    <w:link w:val="ae"/>
    <w:uiPriority w:val="99"/>
    <w:semiHidden/>
    <w:unhideWhenUsed/>
    <w:rsid w:val="00382B5D"/>
    <w:rPr>
      <w:sz w:val="20"/>
    </w:rPr>
  </w:style>
  <w:style w:type="character" w:customStyle="1" w:styleId="ae">
    <w:name w:val="批注文字 字符"/>
    <w:basedOn w:val="a0"/>
    <w:link w:val="ad"/>
    <w:uiPriority w:val="99"/>
    <w:semiHidden/>
    <w:rsid w:val="00382B5D"/>
    <w:rPr>
      <w:rFonts w:ascii="Times New Roman" w:eastAsia="MS Mincho"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382B5D"/>
    <w:rPr>
      <w:b/>
      <w:bCs/>
    </w:rPr>
  </w:style>
  <w:style w:type="character" w:customStyle="1" w:styleId="af0">
    <w:name w:val="批注主题 字符"/>
    <w:basedOn w:val="ae"/>
    <w:link w:val="af"/>
    <w:uiPriority w:val="99"/>
    <w:semiHidden/>
    <w:rsid w:val="00382B5D"/>
    <w:rPr>
      <w:rFonts w:ascii="Times New Roman" w:eastAsia="MS Mincho" w:hAnsi="Times New Roman" w:cs="Times New Roman"/>
      <w:b/>
      <w:bCs/>
      <w:kern w:val="0"/>
      <w:sz w:val="20"/>
      <w:szCs w:val="20"/>
      <w:lang w:val="en-GB" w:eastAsia="en-US"/>
    </w:rPr>
  </w:style>
  <w:style w:type="paragraph" w:styleId="af1">
    <w:name w:val="Balloon Text"/>
    <w:basedOn w:val="a"/>
    <w:link w:val="af2"/>
    <w:uiPriority w:val="99"/>
    <w:semiHidden/>
    <w:unhideWhenUsed/>
    <w:rsid w:val="00382B5D"/>
    <w:pPr>
      <w:spacing w:after="0"/>
    </w:pPr>
    <w:rPr>
      <w:rFonts w:ascii="Microsoft YaHei UI" w:eastAsia="Microsoft YaHei UI"/>
      <w:sz w:val="18"/>
      <w:szCs w:val="18"/>
    </w:rPr>
  </w:style>
  <w:style w:type="character" w:customStyle="1" w:styleId="af2">
    <w:name w:val="批注框文本 字符"/>
    <w:basedOn w:val="a0"/>
    <w:link w:val="af1"/>
    <w:uiPriority w:val="99"/>
    <w:semiHidden/>
    <w:rsid w:val="00382B5D"/>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 w:id="1936205421">
      <w:bodyDiv w:val="1"/>
      <w:marLeft w:val="0"/>
      <w:marRight w:val="0"/>
      <w:marTop w:val="0"/>
      <w:marBottom w:val="0"/>
      <w:divBdr>
        <w:top w:val="none" w:sz="0" w:space="0" w:color="auto"/>
        <w:left w:val="none" w:sz="0" w:space="0" w:color="auto"/>
        <w:bottom w:val="none" w:sz="0" w:space="0" w:color="auto"/>
        <w:right w:val="none" w:sz="0" w:space="0" w:color="auto"/>
      </w:divBdr>
      <w:divsChild>
        <w:div w:id="178029774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F3877-782A-473E-B805-065DB4D4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2639</TotalTime>
  <Pages>3</Pages>
  <Words>1469</Words>
  <Characters>8379</Characters>
  <Application>Microsoft Office Word</Application>
  <DocSecurity>0</DocSecurity>
  <Lines>69</Lines>
  <Paragraphs>19</Paragraphs>
  <ScaleCrop>false</ScaleCrop>
  <Company>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432</cp:revision>
  <dcterms:created xsi:type="dcterms:W3CDTF">2021-03-28T17:03:00Z</dcterms:created>
  <dcterms:modified xsi:type="dcterms:W3CDTF">2021-08-06T01:52:00Z</dcterms:modified>
</cp:coreProperties>
</file>